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72474">
      <w:pPr>
        <w:jc w:val="left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评标办法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</w:t>
      </w:r>
    </w:p>
    <w:p w14:paraId="315838B7">
      <w:pPr>
        <w:jc w:val="left"/>
        <w:rPr>
          <w:rFonts w:hint="eastAsia"/>
          <w:sz w:val="24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637" w:tblpY="521"/>
        <w:tblOverlap w:val="never"/>
        <w:tblW w:w="544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70"/>
        <w:gridCol w:w="4582"/>
        <w:gridCol w:w="664"/>
        <w:gridCol w:w="704"/>
        <w:gridCol w:w="1451"/>
      </w:tblGrid>
      <w:tr w14:paraId="033DD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tblHeader/>
        </w:trPr>
        <w:tc>
          <w:tcPr>
            <w:tcW w:w="380" w:type="pct"/>
            <w:tcBorders>
              <w:tl2br w:val="nil"/>
              <w:tr2bl w:val="nil"/>
            </w:tcBorders>
            <w:noWrap w:val="0"/>
            <w:vAlign w:val="top"/>
          </w:tcPr>
          <w:p w14:paraId="16AD1F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 w:val="0"/>
            <w:vAlign w:val="top"/>
          </w:tcPr>
          <w:p w14:paraId="5D3EDC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9" w:type="pct"/>
            <w:tcBorders>
              <w:tl2br w:val="nil"/>
              <w:tr2bl w:val="nil"/>
            </w:tcBorders>
            <w:noWrap w:val="0"/>
            <w:vAlign w:val="top"/>
          </w:tcPr>
          <w:p w14:paraId="755105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评标标准</w:t>
            </w: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top"/>
          </w:tcPr>
          <w:p w14:paraId="5158AD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权重</w:t>
            </w: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top"/>
          </w:tcPr>
          <w:p w14:paraId="3CD4B9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top"/>
          </w:tcPr>
          <w:p w14:paraId="25B7C1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其他备注</w:t>
            </w:r>
          </w:p>
        </w:tc>
      </w:tr>
      <w:tr w14:paraId="2616D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0" w:type="pct"/>
            <w:tcBorders>
              <w:tl2br w:val="nil"/>
              <w:tr2bl w:val="nil"/>
            </w:tcBorders>
            <w:noWrap w:val="0"/>
            <w:vAlign w:val="center"/>
          </w:tcPr>
          <w:p w14:paraId="201942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 w:val="0"/>
            <w:vAlign w:val="center"/>
          </w:tcPr>
          <w:p w14:paraId="70B0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供应商资质</w:t>
            </w:r>
          </w:p>
        </w:tc>
        <w:tc>
          <w:tcPr>
            <w:tcW w:w="2469" w:type="pct"/>
            <w:tcBorders>
              <w:tl2br w:val="nil"/>
              <w:tr2bl w:val="nil"/>
            </w:tcBorders>
            <w:noWrap w:val="0"/>
            <w:vAlign w:val="center"/>
          </w:tcPr>
          <w:p w14:paraId="302DC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能提供有效的营业执照、税务登记证、组织机构代码证等，并能按照文件要求提供齐全的材料得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分，有服务西湖区学校优秀案例，每提供一个加1分（最高3分） </w:t>
            </w:r>
          </w:p>
          <w:p w14:paraId="4874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center"/>
          </w:tcPr>
          <w:p w14:paraId="131C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6A5E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center"/>
          </w:tcPr>
          <w:p w14:paraId="0D7A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D06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0" w:type="pct"/>
            <w:tcBorders>
              <w:tl2br w:val="nil"/>
              <w:tr2bl w:val="nil"/>
            </w:tcBorders>
            <w:noWrap w:val="0"/>
            <w:vAlign w:val="center"/>
          </w:tcPr>
          <w:p w14:paraId="638097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 w:val="0"/>
            <w:vAlign w:val="center"/>
          </w:tcPr>
          <w:p w14:paraId="601D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6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技术方案响应程度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与样品评定</w:t>
            </w:r>
          </w:p>
        </w:tc>
        <w:tc>
          <w:tcPr>
            <w:tcW w:w="2469" w:type="pct"/>
            <w:tcBorders>
              <w:tl2br w:val="nil"/>
              <w:tr2bl w:val="nil"/>
            </w:tcBorders>
            <w:noWrap w:val="0"/>
            <w:vAlign w:val="center"/>
          </w:tcPr>
          <w:p w14:paraId="7570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逐条响应招标文件的技术要求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，产品符合ISO9001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，共10分，完全满足或无负偏离得满分；出现主要参数负偏离的，每项扣2分，扣完为止。样品评定共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分，对报价人的实物样品进行盲评，评委从手感、质感、色泽、做工、车线、色牢度、异味等方面进行综合打分，优：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分；良：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分；一般：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分，无样品提供为0分</w:t>
            </w: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center"/>
          </w:tcPr>
          <w:p w14:paraId="004D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2E56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center"/>
          </w:tcPr>
          <w:p w14:paraId="2F2D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118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80" w:type="pct"/>
            <w:tcBorders>
              <w:tl2br w:val="nil"/>
              <w:tr2bl w:val="nil"/>
            </w:tcBorders>
            <w:noWrap w:val="0"/>
            <w:vAlign w:val="center"/>
          </w:tcPr>
          <w:p w14:paraId="6B965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 w:val="0"/>
            <w:vAlign w:val="center"/>
          </w:tcPr>
          <w:p w14:paraId="79D9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价格因素</w:t>
            </w:r>
          </w:p>
        </w:tc>
        <w:tc>
          <w:tcPr>
            <w:tcW w:w="2469" w:type="pct"/>
            <w:tcBorders>
              <w:tl2br w:val="nil"/>
              <w:tr2bl w:val="nil"/>
            </w:tcBorders>
            <w:noWrap w:val="0"/>
            <w:vAlign w:val="center"/>
          </w:tcPr>
          <w:p w14:paraId="5A59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在满足采购需求且不超预算的有效投标价格中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合理低价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评估报价的经济性和成本构成清晰度，如明显低价需提供成本说明。价格评分最高得20分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center"/>
          </w:tcPr>
          <w:p w14:paraId="7BBB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4CF4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center"/>
          </w:tcPr>
          <w:p w14:paraId="50B8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A63A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80" w:type="pct"/>
            <w:tcBorders>
              <w:tl2br w:val="nil"/>
              <w:tr2bl w:val="nil"/>
            </w:tcBorders>
            <w:noWrap w:val="0"/>
            <w:vAlign w:val="center"/>
          </w:tcPr>
          <w:p w14:paraId="5725A8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30" w:type="pct"/>
            <w:tcBorders>
              <w:tl2br w:val="nil"/>
              <w:tr2bl w:val="nil"/>
            </w:tcBorders>
            <w:noWrap w:val="0"/>
            <w:vAlign w:val="center"/>
          </w:tcPr>
          <w:p w14:paraId="047C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环保与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质保等增值服务</w:t>
            </w:r>
          </w:p>
        </w:tc>
        <w:tc>
          <w:tcPr>
            <w:tcW w:w="2469" w:type="pct"/>
            <w:tcBorders>
              <w:tl2br w:val="nil"/>
              <w:tr2bl w:val="nil"/>
            </w:tcBorders>
            <w:noWrap w:val="0"/>
            <w:vAlign w:val="center"/>
          </w:tcPr>
          <w:p w14:paraId="0C86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产品符合环保并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质保服务3年得5分，每增加一年等服务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1分，最多3分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其他增值服务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每一项加1分，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分。</w:t>
            </w: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center"/>
          </w:tcPr>
          <w:p w14:paraId="1CC4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001A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center"/>
          </w:tcPr>
          <w:p w14:paraId="4B5D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05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8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7F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left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总分</w:t>
            </w:r>
          </w:p>
        </w:tc>
        <w:tc>
          <w:tcPr>
            <w:tcW w:w="357" w:type="pct"/>
            <w:tcBorders>
              <w:tl2br w:val="nil"/>
              <w:tr2bl w:val="nil"/>
            </w:tcBorders>
            <w:noWrap w:val="0"/>
            <w:vAlign w:val="center"/>
          </w:tcPr>
          <w:p w14:paraId="0BCC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79" w:type="pct"/>
            <w:tcBorders>
              <w:tl2br w:val="nil"/>
              <w:tr2bl w:val="nil"/>
            </w:tcBorders>
            <w:noWrap w:val="0"/>
            <w:vAlign w:val="center"/>
          </w:tcPr>
          <w:p w14:paraId="33D7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782" w:type="pct"/>
            <w:tcBorders>
              <w:tl2br w:val="nil"/>
              <w:tr2bl w:val="nil"/>
            </w:tcBorders>
            <w:noWrap w:val="0"/>
            <w:vAlign w:val="center"/>
          </w:tcPr>
          <w:p w14:paraId="2054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0952140C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789E04A6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2544D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F4583"/>
    <w:rsid w:val="553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2025-09-05T11:27:00Z</dcterms:created>
  <dc:creator>马涛</dc:creator>
  <cp:lastModifiedBy>马涛</cp:lastModifiedBy>
  <dcterms:modified xsi:type="dcterms:W3CDTF">2025-09-05T11:28:12Z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015D09A935894118A7A3CEDAA4DB2EC4_11</vt:lpwstr>
  </property>
  <property fmtid="{D5CDD505-2E9C-101B-9397-08002B2CF9AE}" pid="4" name="KSOTemplateDocerSaveRecord">
    <vt:lpwstr>eyJoZGlkIjoiODU2NmFlMWVhOTA3MTVmMDRmOTE0OTA5NmZjMzI2YzkiLCJ1c2VySWQiOiI0ODc2MTk1ODIifQ==</vt:lpwstr>
  </property>
</Properties>
</file>