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 w:val="left" w:pos="3630"/>
          <w:tab w:val="left" w:pos="3660"/>
          <w:tab w:val="left" w:pos="3780"/>
        </w:tabs>
        <w:jc w:val="center"/>
        <w:rPr>
          <w:rFonts w:hint="eastAsia" w:ascii="仿宋" w:hAnsi="仿宋" w:eastAsia="仿宋" w:cs="仿宋"/>
          <w:b/>
          <w:bCs/>
          <w:sz w:val="44"/>
          <w:szCs w:val="36"/>
          <w:lang w:eastAsia="zh-CN"/>
        </w:rPr>
      </w:pPr>
      <w:r>
        <w:rPr>
          <w:rFonts w:hint="eastAsia" w:ascii="仿宋" w:hAnsi="仿宋" w:eastAsia="仿宋" w:cs="仿宋"/>
          <w:b/>
          <w:bCs/>
          <w:sz w:val="44"/>
          <w:szCs w:val="36"/>
          <w:lang w:eastAsia="zh-CN"/>
        </w:rPr>
        <w:t>202</w:t>
      </w:r>
      <w:r>
        <w:rPr>
          <w:rFonts w:hint="eastAsia" w:ascii="仿宋" w:hAnsi="仿宋" w:eastAsia="仿宋" w:cs="仿宋"/>
          <w:b/>
          <w:bCs/>
          <w:sz w:val="44"/>
          <w:szCs w:val="36"/>
          <w:lang w:val="en-US" w:eastAsia="zh-CN"/>
        </w:rPr>
        <w:t>3</w:t>
      </w:r>
      <w:r>
        <w:rPr>
          <w:rFonts w:hint="eastAsia" w:ascii="仿宋" w:hAnsi="仿宋" w:eastAsia="仿宋" w:cs="仿宋"/>
          <w:b/>
          <w:bCs/>
          <w:sz w:val="44"/>
          <w:szCs w:val="36"/>
          <w:lang w:eastAsia="zh-CN"/>
        </w:rPr>
        <w:t>年桐庐县青少年宫消防维保单位</w:t>
      </w:r>
    </w:p>
    <w:p>
      <w:pPr>
        <w:tabs>
          <w:tab w:val="left" w:pos="3600"/>
          <w:tab w:val="left" w:pos="3630"/>
          <w:tab w:val="left" w:pos="3660"/>
          <w:tab w:val="left" w:pos="3780"/>
        </w:tabs>
        <w:jc w:val="center"/>
        <w:rPr>
          <w:rFonts w:hint="eastAsia" w:ascii="仿宋" w:hAnsi="仿宋" w:eastAsia="仿宋" w:cs="仿宋"/>
          <w:b/>
          <w:bCs/>
          <w:sz w:val="44"/>
          <w:szCs w:val="36"/>
          <w:lang w:eastAsia="zh-CN"/>
        </w:rPr>
      </w:pPr>
      <w:r>
        <w:rPr>
          <w:rFonts w:hint="eastAsia" w:ascii="仿宋" w:hAnsi="仿宋" w:eastAsia="仿宋" w:cs="仿宋"/>
          <w:b/>
          <w:bCs/>
          <w:sz w:val="44"/>
          <w:szCs w:val="36"/>
          <w:lang w:eastAsia="zh-CN"/>
        </w:rPr>
        <w:t>采购项目</w:t>
      </w:r>
    </w:p>
    <w:p>
      <w:pPr>
        <w:tabs>
          <w:tab w:val="left" w:pos="3600"/>
          <w:tab w:val="left" w:pos="3630"/>
          <w:tab w:val="left" w:pos="3660"/>
          <w:tab w:val="left" w:pos="3780"/>
        </w:tabs>
        <w:jc w:val="center"/>
        <w:rPr>
          <w:rFonts w:hint="eastAsia" w:ascii="仿宋" w:hAnsi="仿宋" w:eastAsia="仿宋" w:cs="仿宋"/>
          <w:sz w:val="40"/>
          <w:szCs w:val="32"/>
        </w:rPr>
      </w:pPr>
    </w:p>
    <w:p>
      <w:pPr>
        <w:tabs>
          <w:tab w:val="left" w:pos="3600"/>
          <w:tab w:val="left" w:pos="3630"/>
          <w:tab w:val="left" w:pos="3660"/>
          <w:tab w:val="left" w:pos="3780"/>
        </w:tabs>
        <w:jc w:val="center"/>
        <w:rPr>
          <w:rFonts w:hint="eastAsia" w:ascii="仿宋" w:hAnsi="仿宋" w:eastAsia="仿宋" w:cs="仿宋"/>
          <w:sz w:val="40"/>
          <w:szCs w:val="32"/>
        </w:rPr>
      </w:pPr>
      <w:r>
        <w:rPr>
          <w:rFonts w:hint="eastAsia" w:ascii="仿宋" w:hAnsi="仿宋" w:eastAsia="仿宋" w:cs="仿宋"/>
          <w:sz w:val="40"/>
          <w:szCs w:val="32"/>
        </w:rPr>
        <w:t>询价文件</w:t>
      </w:r>
    </w:p>
    <w:p>
      <w:pPr>
        <w:tabs>
          <w:tab w:val="left" w:pos="3600"/>
          <w:tab w:val="left" w:pos="3630"/>
          <w:tab w:val="left" w:pos="3660"/>
          <w:tab w:val="left" w:pos="3780"/>
        </w:tabs>
        <w:jc w:val="both"/>
        <w:rPr>
          <w:rFonts w:hint="eastAsia" w:ascii="仿宋" w:hAnsi="仿宋" w:eastAsia="仿宋" w:cs="仿宋"/>
          <w:sz w:val="40"/>
          <w:szCs w:val="32"/>
        </w:rPr>
      </w:pPr>
    </w:p>
    <w:p>
      <w:pPr>
        <w:jc w:val="center"/>
        <w:rPr>
          <w:rFonts w:hint="eastAsia" w:ascii="仿宋" w:hAnsi="仿宋" w:eastAsia="仿宋" w:cs="仿宋"/>
          <w:sz w:val="28"/>
          <w:szCs w:val="28"/>
        </w:rPr>
      </w:pPr>
      <w:r>
        <w:rPr>
          <w:rFonts w:hint="eastAsia" w:ascii="仿宋" w:hAnsi="仿宋" w:eastAsia="仿宋" w:cs="仿宋"/>
          <w:sz w:val="28"/>
          <w:szCs w:val="28"/>
        </w:rPr>
        <w:t>（编号：HZLKTLCG-2023-14）</w:t>
      </w:r>
    </w:p>
    <w:p>
      <w:pPr>
        <w:pStyle w:val="2"/>
        <w:rPr>
          <w:rFonts w:hint="eastAsia" w:ascii="仿宋" w:hAnsi="仿宋" w:eastAsia="仿宋" w:cs="仿宋"/>
          <w:sz w:val="28"/>
          <w:szCs w:val="28"/>
        </w:rPr>
      </w:pPr>
    </w:p>
    <w:p>
      <w:pPr>
        <w:rPr>
          <w:rFonts w:hint="eastAsia"/>
        </w:rPr>
      </w:pPr>
    </w:p>
    <w:p>
      <w:pPr>
        <w:pStyle w:val="6"/>
        <w:rPr>
          <w:rFonts w:hint="eastAsia"/>
        </w:rPr>
      </w:pPr>
    </w:p>
    <w:p>
      <w:pPr>
        <w:tabs>
          <w:tab w:val="left" w:pos="1980"/>
          <w:tab w:val="left" w:pos="3240"/>
          <w:tab w:val="left" w:pos="3420"/>
          <w:tab w:val="left" w:pos="3600"/>
          <w:tab w:val="left" w:pos="3780"/>
        </w:tabs>
        <w:spacing w:line="720" w:lineRule="auto"/>
        <w:ind w:firstLine="360" w:firstLineChars="100"/>
        <w:rPr>
          <w:rFonts w:hint="eastAsia" w:ascii="仿宋" w:hAnsi="仿宋" w:eastAsia="仿宋" w:cs="仿宋"/>
          <w:sz w:val="36"/>
          <w:szCs w:val="36"/>
        </w:rPr>
      </w:pPr>
      <w:r>
        <w:rPr>
          <w:rFonts w:hint="eastAsia" w:ascii="仿宋" w:hAnsi="仿宋" w:eastAsia="仿宋" w:cs="仿宋"/>
          <w:sz w:val="36"/>
          <w:szCs w:val="36"/>
        </w:rPr>
        <w:t>采购单位：</w:t>
      </w:r>
      <w:r>
        <w:rPr>
          <w:rFonts w:hint="eastAsia" w:ascii="仿宋" w:hAnsi="仿宋" w:eastAsia="仿宋" w:cs="仿宋"/>
          <w:sz w:val="36"/>
          <w:szCs w:val="36"/>
          <w:u w:val="single"/>
        </w:rPr>
        <w:t xml:space="preserve">  </w:t>
      </w:r>
      <w:r>
        <w:rPr>
          <w:rFonts w:hint="eastAsia" w:ascii="仿宋" w:hAnsi="仿宋" w:eastAsia="仿宋" w:cs="仿宋"/>
          <w:sz w:val="36"/>
          <w:szCs w:val="36"/>
          <w:u w:val="single"/>
          <w:lang w:val="en-US" w:eastAsia="zh-CN"/>
        </w:rPr>
        <w:t xml:space="preserve">        </w:t>
      </w:r>
      <w:r>
        <w:rPr>
          <w:rFonts w:hint="eastAsia" w:ascii="仿宋" w:hAnsi="仿宋" w:eastAsia="仿宋" w:cs="仿宋"/>
          <w:sz w:val="36"/>
          <w:szCs w:val="36"/>
          <w:u w:val="single"/>
          <w:lang w:eastAsia="zh-CN"/>
        </w:rPr>
        <w:t>桐庐县青少年宫</w:t>
      </w:r>
      <w:r>
        <w:rPr>
          <w:rFonts w:hint="eastAsia" w:ascii="仿宋" w:hAnsi="仿宋" w:eastAsia="仿宋" w:cs="仿宋"/>
          <w:sz w:val="36"/>
          <w:szCs w:val="36"/>
          <w:u w:val="single"/>
          <w:lang w:val="en-US" w:eastAsia="zh-CN"/>
        </w:rPr>
        <w:t xml:space="preserve">      </w:t>
      </w:r>
      <w:r>
        <w:rPr>
          <w:rFonts w:hint="eastAsia" w:ascii="仿宋" w:hAnsi="仿宋" w:eastAsia="仿宋" w:cs="仿宋"/>
          <w:sz w:val="36"/>
          <w:szCs w:val="36"/>
          <w:u w:val="single"/>
          <w:lang w:eastAsia="zh-CN"/>
        </w:rPr>
        <w:t xml:space="preserve"> </w:t>
      </w:r>
      <w:r>
        <w:rPr>
          <w:rFonts w:hint="eastAsia" w:ascii="仿宋" w:hAnsi="仿宋" w:eastAsia="仿宋" w:cs="仿宋"/>
          <w:sz w:val="36"/>
          <w:szCs w:val="36"/>
          <w:u w:val="single"/>
        </w:rPr>
        <w:t xml:space="preserve"> </w:t>
      </w:r>
      <w:r>
        <w:rPr>
          <w:rFonts w:hint="eastAsia" w:ascii="仿宋" w:hAnsi="仿宋" w:eastAsia="仿宋" w:cs="仿宋"/>
          <w:sz w:val="36"/>
          <w:szCs w:val="36"/>
        </w:rPr>
        <w:t xml:space="preserve"> </w:t>
      </w:r>
    </w:p>
    <w:p>
      <w:pPr>
        <w:tabs>
          <w:tab w:val="left" w:pos="1980"/>
          <w:tab w:val="left" w:pos="3240"/>
          <w:tab w:val="left" w:pos="3420"/>
          <w:tab w:val="left" w:pos="3600"/>
          <w:tab w:val="left" w:pos="3780"/>
        </w:tabs>
        <w:spacing w:line="720" w:lineRule="auto"/>
        <w:ind w:firstLine="360" w:firstLineChars="100"/>
        <w:rPr>
          <w:rFonts w:hint="eastAsia" w:ascii="仿宋" w:hAnsi="仿宋" w:eastAsia="仿宋" w:cs="仿宋"/>
          <w:sz w:val="36"/>
          <w:szCs w:val="36"/>
        </w:rPr>
      </w:pPr>
      <w:r>
        <w:rPr>
          <w:rFonts w:hint="eastAsia" w:ascii="仿宋" w:hAnsi="仿宋" w:eastAsia="仿宋" w:cs="仿宋"/>
          <w:sz w:val="36"/>
          <w:szCs w:val="36"/>
        </w:rPr>
        <w:t>法定代表人或其委托代理人：</w:t>
      </w:r>
      <w:r>
        <w:rPr>
          <w:rFonts w:hint="eastAsia" w:ascii="仿宋" w:hAnsi="仿宋" w:eastAsia="仿宋" w:cs="仿宋"/>
          <w:sz w:val="36"/>
          <w:szCs w:val="36"/>
          <w:u w:val="single"/>
          <w:lang w:eastAsia="zh-CN"/>
        </w:rPr>
        <w:t xml:space="preserve"> </w:t>
      </w:r>
      <w:r>
        <w:rPr>
          <w:rFonts w:hint="eastAsia" w:ascii="仿宋" w:hAnsi="仿宋" w:eastAsia="仿宋" w:cs="仿宋"/>
          <w:sz w:val="36"/>
          <w:szCs w:val="36"/>
          <w:u w:val="single"/>
          <w:lang w:val="en-US" w:eastAsia="zh-CN"/>
        </w:rPr>
        <w:t xml:space="preserve"> </w:t>
      </w:r>
      <w:r>
        <w:rPr>
          <w:rFonts w:hint="eastAsia" w:ascii="仿宋" w:hAnsi="仿宋" w:eastAsia="仿宋" w:cs="仿宋"/>
          <w:sz w:val="36"/>
          <w:szCs w:val="36"/>
          <w:u w:val="single"/>
          <w:lang w:eastAsia="zh-CN"/>
        </w:rPr>
        <w:t xml:space="preserve">   </w:t>
      </w:r>
      <w:r>
        <w:rPr>
          <w:rFonts w:hint="eastAsia" w:ascii="仿宋" w:hAnsi="仿宋" w:eastAsia="仿宋" w:cs="仿宋"/>
          <w:sz w:val="36"/>
          <w:szCs w:val="36"/>
          <w:u w:val="single"/>
          <w:lang w:val="en-US" w:eastAsia="zh-CN"/>
        </w:rPr>
        <w:t>范银霞</w:t>
      </w:r>
      <w:r>
        <w:rPr>
          <w:rFonts w:hint="eastAsia" w:ascii="仿宋" w:hAnsi="仿宋" w:eastAsia="仿宋" w:cs="仿宋"/>
          <w:sz w:val="36"/>
          <w:szCs w:val="36"/>
          <w:u w:val="single"/>
          <w:lang w:eastAsia="zh-CN"/>
        </w:rPr>
        <w:t xml:space="preserve">  </w:t>
      </w:r>
      <w:r>
        <w:rPr>
          <w:rFonts w:hint="eastAsia" w:ascii="仿宋" w:hAnsi="仿宋" w:eastAsia="仿宋" w:cs="仿宋"/>
          <w:sz w:val="36"/>
          <w:szCs w:val="36"/>
          <w:u w:val="single"/>
          <w:lang w:val="en-US" w:eastAsia="zh-CN"/>
        </w:rPr>
        <w:t xml:space="preserve"> </w:t>
      </w:r>
      <w:r>
        <w:rPr>
          <w:rFonts w:hint="eastAsia" w:ascii="仿宋" w:hAnsi="仿宋" w:eastAsia="仿宋" w:cs="仿宋"/>
          <w:b w:val="0"/>
          <w:bCs/>
          <w:sz w:val="32"/>
          <w:szCs w:val="32"/>
          <w:u w:val="single"/>
          <w:lang w:val="en-US" w:eastAsia="zh-CN"/>
        </w:rPr>
        <w:t xml:space="preserve">  </w:t>
      </w:r>
    </w:p>
    <w:p>
      <w:pPr>
        <w:keepNext w:val="0"/>
        <w:keepLines w:val="0"/>
        <w:pageBreakBefore w:val="0"/>
        <w:tabs>
          <w:tab w:val="left" w:pos="1980"/>
          <w:tab w:val="left" w:pos="3240"/>
          <w:tab w:val="left" w:pos="3420"/>
          <w:tab w:val="left" w:pos="3600"/>
          <w:tab w:val="left" w:pos="3780"/>
        </w:tabs>
        <w:kinsoku/>
        <w:wordWrap/>
        <w:overflowPunct/>
        <w:topLinePunct w:val="0"/>
        <w:autoSpaceDE/>
        <w:autoSpaceDN/>
        <w:bidi w:val="0"/>
        <w:adjustRightInd/>
        <w:spacing w:line="1000" w:lineRule="exact"/>
        <w:ind w:firstLine="360" w:firstLineChars="100"/>
        <w:textAlignment w:val="auto"/>
        <w:rPr>
          <w:rFonts w:hint="eastAsia" w:ascii="仿宋" w:hAnsi="仿宋" w:eastAsia="仿宋" w:cs="仿宋"/>
          <w:color w:val="auto"/>
          <w:sz w:val="36"/>
          <w:szCs w:val="36"/>
          <w:u w:val="single"/>
          <w:lang w:val="en-US" w:eastAsia="zh-CN"/>
        </w:rPr>
      </w:pPr>
      <w:r>
        <w:rPr>
          <w:rFonts w:hint="eastAsia" w:ascii="仿宋" w:hAnsi="仿宋" w:eastAsia="仿宋" w:cs="仿宋"/>
          <w:color w:val="auto"/>
          <w:sz w:val="36"/>
          <w:szCs w:val="36"/>
        </w:rPr>
        <w:t>采购机构：</w:t>
      </w:r>
      <w:r>
        <w:rPr>
          <w:rFonts w:hint="eastAsia" w:ascii="仿宋" w:hAnsi="仿宋" w:eastAsia="仿宋" w:cs="仿宋"/>
          <w:color w:val="auto"/>
          <w:sz w:val="36"/>
          <w:szCs w:val="36"/>
          <w:u w:val="single"/>
          <w:lang w:val="en-US" w:eastAsia="zh-CN"/>
        </w:rPr>
        <w:t xml:space="preserve">     </w:t>
      </w:r>
      <w:r>
        <w:rPr>
          <w:rFonts w:hint="eastAsia" w:ascii="仿宋" w:hAnsi="仿宋" w:eastAsia="仿宋" w:cs="仿宋"/>
          <w:color w:val="auto"/>
          <w:sz w:val="36"/>
          <w:szCs w:val="36"/>
          <w:u w:val="single"/>
          <w:lang w:eastAsia="zh-CN"/>
        </w:rPr>
        <w:t>杭州龙魁工程管理有限公司</w:t>
      </w:r>
      <w:r>
        <w:rPr>
          <w:rFonts w:hint="eastAsia" w:ascii="仿宋" w:hAnsi="仿宋" w:eastAsia="仿宋" w:cs="仿宋"/>
          <w:color w:val="auto"/>
          <w:sz w:val="36"/>
          <w:szCs w:val="36"/>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spacing w:afterLines="0" w:line="1000" w:lineRule="exact"/>
        <w:ind w:left="0" w:leftChars="0" w:firstLine="360" w:firstLineChars="100"/>
        <w:textAlignment w:val="auto"/>
        <w:rPr>
          <w:rFonts w:hint="eastAsia" w:ascii="仿宋" w:hAnsi="仿宋" w:eastAsia="仿宋" w:cs="仿宋"/>
          <w:sz w:val="32"/>
          <w:szCs w:val="32"/>
        </w:rPr>
      </w:pPr>
      <w:r>
        <w:rPr>
          <w:rFonts w:hint="eastAsia" w:ascii="仿宋" w:hAnsi="仿宋" w:eastAsia="仿宋" w:cs="仿宋"/>
          <w:sz w:val="36"/>
          <w:szCs w:val="36"/>
          <w:lang w:val="en-US" w:eastAsia="zh-CN" w:bidi="ar-SA"/>
        </w:rPr>
        <w:t>法定代表人或其委托代理人:</w:t>
      </w:r>
      <w:r>
        <w:rPr>
          <w:rFonts w:hint="eastAsia" w:ascii="仿宋" w:hAnsi="仿宋" w:eastAsia="仿宋" w:cs="仿宋"/>
          <w:sz w:val="36"/>
          <w:szCs w:val="36"/>
          <w:u w:val="single"/>
          <w:lang w:val="en-US" w:eastAsia="zh-CN" w:bidi="ar-SA"/>
        </w:rPr>
        <w:t xml:space="preserve">      王超  </w:t>
      </w:r>
      <w:r>
        <w:rPr>
          <w:rFonts w:hint="eastAsia" w:ascii="仿宋" w:hAnsi="仿宋" w:eastAsia="仿宋" w:cs="仿宋"/>
          <w:b w:val="0"/>
          <w:bCs/>
          <w:sz w:val="32"/>
          <w:u w:val="single"/>
          <w:lang w:val="en-US" w:eastAsia="zh-CN"/>
        </w:rPr>
        <w:t xml:space="preserve">  </w:t>
      </w:r>
      <w:r>
        <w:rPr>
          <w:rFonts w:hint="eastAsia" w:ascii="仿宋" w:hAnsi="仿宋" w:eastAsia="仿宋" w:cs="仿宋"/>
          <w:b w:val="0"/>
          <w:bCs/>
          <w:sz w:val="32"/>
          <w:u w:val="single"/>
        </w:rPr>
        <w:t xml:space="preserve">   </w:t>
      </w:r>
      <w:r>
        <w:rPr>
          <w:rFonts w:hint="eastAsia" w:ascii="仿宋" w:hAnsi="仿宋" w:eastAsia="仿宋" w:cs="仿宋"/>
          <w:b w:val="0"/>
          <w:bCs/>
          <w:sz w:val="32"/>
          <w:u w:val="single"/>
          <w:lang w:val="en-US" w:eastAsia="zh-CN"/>
        </w:rPr>
        <w:t xml:space="preserve"> </w:t>
      </w:r>
      <w:r>
        <w:rPr>
          <w:rFonts w:hint="eastAsia" w:ascii="仿宋" w:hAnsi="仿宋" w:eastAsia="仿宋" w:cs="仿宋"/>
          <w:sz w:val="32"/>
          <w:szCs w:val="32"/>
        </w:rPr>
        <w:t xml:space="preserve">      </w:t>
      </w:r>
    </w:p>
    <w:p>
      <w:pPr>
        <w:pStyle w:val="9"/>
        <w:widowControl w:val="0"/>
        <w:spacing w:afterLines="0" w:line="360" w:lineRule="auto"/>
        <w:ind w:firstLine="0" w:firstLineChars="0"/>
        <w:jc w:val="center"/>
        <w:rPr>
          <w:rFonts w:hint="eastAsia" w:ascii="仿宋" w:hAnsi="仿宋" w:eastAsia="仿宋" w:cs="仿宋"/>
          <w:sz w:val="32"/>
          <w:szCs w:val="32"/>
        </w:rPr>
      </w:pPr>
      <w:r>
        <w:rPr>
          <w:rFonts w:hint="eastAsia" w:ascii="仿宋" w:hAnsi="仿宋" w:eastAsia="仿宋" w:cs="仿宋"/>
          <w:sz w:val="32"/>
          <w:szCs w:val="32"/>
        </w:rPr>
        <w:t xml:space="preserve"> </w:t>
      </w:r>
    </w:p>
    <w:p>
      <w:pPr>
        <w:pStyle w:val="4"/>
        <w:ind w:left="0" w:leftChars="0" w:firstLine="0" w:firstLineChars="0"/>
        <w:jc w:val="both"/>
        <w:rPr>
          <w:rFonts w:hint="eastAsia" w:ascii="仿宋" w:hAnsi="仿宋" w:eastAsia="仿宋" w:cs="仿宋"/>
          <w:b w:val="0"/>
          <w:bCs/>
          <w:sz w:val="33"/>
          <w:szCs w:val="33"/>
        </w:rPr>
      </w:pPr>
    </w:p>
    <w:p>
      <w:pPr>
        <w:rPr>
          <w:rFonts w:hint="eastAsia" w:ascii="仿宋" w:hAnsi="仿宋" w:eastAsia="仿宋" w:cs="仿宋"/>
          <w:b w:val="0"/>
          <w:bCs/>
          <w:sz w:val="33"/>
          <w:szCs w:val="33"/>
        </w:rPr>
      </w:pPr>
    </w:p>
    <w:p>
      <w:pPr>
        <w:rPr>
          <w:rFonts w:hint="eastAsia" w:ascii="仿宋" w:hAnsi="仿宋" w:eastAsia="仿宋" w:cs="仿宋"/>
        </w:rPr>
      </w:pPr>
    </w:p>
    <w:p>
      <w:pPr>
        <w:pStyle w:val="4"/>
        <w:ind w:left="99" w:leftChars="47"/>
        <w:jc w:val="center"/>
        <w:rPr>
          <w:rFonts w:hint="eastAsia" w:ascii="仿宋" w:hAnsi="仿宋" w:eastAsia="仿宋" w:cs="仿宋"/>
          <w:b w:val="0"/>
          <w:bCs/>
          <w:sz w:val="33"/>
          <w:szCs w:val="33"/>
        </w:rPr>
      </w:pPr>
      <w:r>
        <w:rPr>
          <w:rFonts w:hint="eastAsia" w:ascii="仿宋" w:hAnsi="仿宋" w:eastAsia="仿宋" w:cs="仿宋"/>
          <w:b w:val="0"/>
          <w:bCs/>
          <w:sz w:val="33"/>
          <w:szCs w:val="33"/>
        </w:rPr>
        <w:t>二〇二</w:t>
      </w:r>
      <w:r>
        <w:rPr>
          <w:rFonts w:hint="eastAsia" w:ascii="仿宋" w:hAnsi="仿宋" w:eastAsia="仿宋" w:cs="仿宋"/>
          <w:b w:val="0"/>
          <w:bCs/>
          <w:sz w:val="33"/>
          <w:szCs w:val="33"/>
          <w:lang w:eastAsia="zh-CN"/>
        </w:rPr>
        <w:t>三</w:t>
      </w:r>
      <w:r>
        <w:rPr>
          <w:rFonts w:hint="eastAsia" w:ascii="仿宋" w:hAnsi="仿宋" w:eastAsia="仿宋" w:cs="仿宋"/>
          <w:b w:val="0"/>
          <w:bCs/>
          <w:sz w:val="33"/>
          <w:szCs w:val="33"/>
        </w:rPr>
        <w:t>年</w:t>
      </w:r>
      <w:r>
        <w:rPr>
          <w:rFonts w:hint="eastAsia" w:ascii="仿宋" w:hAnsi="仿宋" w:eastAsia="仿宋" w:cs="仿宋"/>
          <w:b w:val="0"/>
          <w:bCs/>
          <w:sz w:val="33"/>
          <w:szCs w:val="33"/>
          <w:lang w:eastAsia="zh-CN"/>
        </w:rPr>
        <w:t>七</w:t>
      </w:r>
      <w:r>
        <w:rPr>
          <w:rFonts w:hint="eastAsia" w:ascii="仿宋" w:hAnsi="仿宋" w:eastAsia="仿宋" w:cs="仿宋"/>
          <w:b w:val="0"/>
          <w:bCs/>
          <w:sz w:val="33"/>
          <w:szCs w:val="33"/>
        </w:rPr>
        <w:t>月</w:t>
      </w:r>
    </w:p>
    <w:p>
      <w:pPr>
        <w:pStyle w:val="9"/>
        <w:widowControl w:val="0"/>
        <w:spacing w:afterLines="0" w:line="360" w:lineRule="auto"/>
        <w:ind w:firstLine="0" w:firstLineChars="0"/>
        <w:jc w:val="center"/>
        <w:rPr>
          <w:rFonts w:hint="eastAsia" w:ascii="仿宋" w:hAnsi="仿宋" w:eastAsia="仿宋" w:cs="仿宋"/>
          <w:b/>
          <w:sz w:val="32"/>
          <w:szCs w:val="32"/>
          <w:lang w:eastAsia="zh-CN"/>
        </w:rPr>
        <w:sectPr>
          <w:footerReference r:id="rId3" w:type="default"/>
          <w:pgSz w:w="11906" w:h="16838"/>
          <w:pgMar w:top="1091" w:right="1511" w:bottom="623" w:left="1800" w:header="851" w:footer="992" w:gutter="0"/>
          <w:pgNumType w:fmt="decimal"/>
          <w:cols w:space="720" w:num="1"/>
          <w:titlePg/>
          <w:docGrid w:type="lines" w:linePitch="312" w:charSpace="0"/>
        </w:sectPr>
      </w:pPr>
    </w:p>
    <w:p>
      <w:pPr>
        <w:pStyle w:val="4"/>
        <w:ind w:left="99" w:leftChars="47"/>
        <w:jc w:val="center"/>
        <w:rPr>
          <w:rFonts w:hint="eastAsia" w:ascii="仿宋" w:hAnsi="仿宋" w:eastAsia="仿宋" w:cs="仿宋"/>
        </w:rPr>
      </w:pPr>
      <w:r>
        <w:rPr>
          <w:rFonts w:hint="eastAsia" w:ascii="仿宋" w:hAnsi="仿宋" w:eastAsia="仿宋" w:cs="仿宋"/>
        </w:rPr>
        <w:tab/>
      </w:r>
    </w:p>
    <w:p>
      <w:pPr>
        <w:pStyle w:val="4"/>
        <w:ind w:left="99" w:leftChars="47"/>
        <w:jc w:val="center"/>
        <w:rPr>
          <w:rFonts w:hint="eastAsia" w:ascii="仿宋" w:hAnsi="仿宋" w:eastAsia="仿宋" w:cs="仿宋"/>
          <w:b/>
          <w:sz w:val="44"/>
          <w:szCs w:val="44"/>
        </w:rPr>
      </w:pPr>
      <w:r>
        <w:rPr>
          <w:rFonts w:hint="eastAsia" w:ascii="仿宋" w:hAnsi="仿宋" w:eastAsia="仿宋" w:cs="仿宋"/>
          <w:b/>
          <w:sz w:val="44"/>
          <w:szCs w:val="44"/>
        </w:rPr>
        <w:t>目     录</w:t>
      </w:r>
    </w:p>
    <w:p>
      <w:pPr>
        <w:rPr>
          <w:rFonts w:hint="eastAsia" w:ascii="仿宋" w:hAnsi="仿宋" w:eastAsia="仿宋" w:cs="仿宋"/>
        </w:rPr>
      </w:pPr>
    </w:p>
    <w:p>
      <w:pPr>
        <w:tabs>
          <w:tab w:val="left" w:pos="1980"/>
          <w:tab w:val="left" w:pos="3240"/>
          <w:tab w:val="left" w:pos="3420"/>
          <w:tab w:val="left" w:pos="3600"/>
          <w:tab w:val="left" w:pos="3780"/>
        </w:tabs>
        <w:spacing w:line="360" w:lineRule="auto"/>
        <w:rPr>
          <w:rFonts w:hint="eastAsia" w:ascii="仿宋" w:hAnsi="仿宋" w:eastAsia="仿宋" w:cs="仿宋"/>
          <w:sz w:val="30"/>
        </w:rPr>
      </w:pPr>
    </w:p>
    <w:p>
      <w:pPr>
        <w:tabs>
          <w:tab w:val="left" w:pos="1980"/>
          <w:tab w:val="left" w:pos="3240"/>
          <w:tab w:val="left" w:pos="3420"/>
          <w:tab w:val="left" w:pos="3600"/>
          <w:tab w:val="left" w:pos="3780"/>
        </w:tabs>
        <w:spacing w:line="360" w:lineRule="auto"/>
        <w:rPr>
          <w:rFonts w:hint="eastAsia" w:ascii="仿宋" w:hAnsi="仿宋" w:eastAsia="仿宋" w:cs="仿宋"/>
          <w:sz w:val="30"/>
        </w:rPr>
      </w:pPr>
      <w:r>
        <w:rPr>
          <w:rFonts w:hint="eastAsia" w:ascii="仿宋" w:hAnsi="仿宋" w:eastAsia="仿宋" w:cs="仿宋"/>
          <w:sz w:val="30"/>
        </w:rPr>
        <w:t>第一部分   询价公告</w:t>
      </w:r>
    </w:p>
    <w:p>
      <w:pPr>
        <w:tabs>
          <w:tab w:val="left" w:pos="1980"/>
          <w:tab w:val="left" w:pos="3240"/>
          <w:tab w:val="left" w:pos="3420"/>
          <w:tab w:val="left" w:pos="3600"/>
          <w:tab w:val="left" w:pos="3780"/>
        </w:tabs>
        <w:spacing w:line="360" w:lineRule="auto"/>
        <w:rPr>
          <w:rFonts w:hint="eastAsia" w:ascii="仿宋" w:hAnsi="仿宋" w:eastAsia="仿宋" w:cs="仿宋"/>
          <w:sz w:val="30"/>
        </w:rPr>
      </w:pPr>
    </w:p>
    <w:p>
      <w:pPr>
        <w:tabs>
          <w:tab w:val="left" w:pos="1980"/>
          <w:tab w:val="left" w:pos="3240"/>
          <w:tab w:val="left" w:pos="3420"/>
          <w:tab w:val="left" w:pos="3600"/>
          <w:tab w:val="left" w:pos="3780"/>
        </w:tabs>
        <w:spacing w:line="360" w:lineRule="auto"/>
        <w:rPr>
          <w:rFonts w:hint="eastAsia" w:ascii="仿宋" w:hAnsi="仿宋" w:eastAsia="仿宋" w:cs="仿宋"/>
          <w:sz w:val="30"/>
        </w:rPr>
      </w:pPr>
      <w:r>
        <w:rPr>
          <w:rFonts w:hint="eastAsia" w:ascii="仿宋" w:hAnsi="仿宋" w:eastAsia="仿宋" w:cs="仿宋"/>
          <w:sz w:val="30"/>
        </w:rPr>
        <w:t>第二部分   询价项目及要求</w:t>
      </w:r>
    </w:p>
    <w:p>
      <w:pPr>
        <w:tabs>
          <w:tab w:val="left" w:pos="1980"/>
          <w:tab w:val="left" w:pos="3240"/>
          <w:tab w:val="left" w:pos="3420"/>
          <w:tab w:val="left" w:pos="3600"/>
          <w:tab w:val="left" w:pos="3780"/>
        </w:tabs>
        <w:spacing w:line="360" w:lineRule="auto"/>
        <w:rPr>
          <w:rFonts w:hint="eastAsia" w:ascii="仿宋" w:hAnsi="仿宋" w:eastAsia="仿宋" w:cs="仿宋"/>
          <w:sz w:val="30"/>
        </w:rPr>
      </w:pPr>
    </w:p>
    <w:p>
      <w:pPr>
        <w:tabs>
          <w:tab w:val="left" w:pos="1980"/>
          <w:tab w:val="left" w:pos="3240"/>
          <w:tab w:val="left" w:pos="3420"/>
          <w:tab w:val="left" w:pos="3600"/>
          <w:tab w:val="left" w:pos="3780"/>
        </w:tabs>
        <w:spacing w:line="360" w:lineRule="auto"/>
        <w:rPr>
          <w:rFonts w:hint="eastAsia" w:ascii="仿宋" w:hAnsi="仿宋" w:eastAsia="仿宋" w:cs="仿宋"/>
          <w:sz w:val="30"/>
        </w:rPr>
      </w:pPr>
      <w:r>
        <w:rPr>
          <w:rFonts w:hint="eastAsia" w:ascii="仿宋" w:hAnsi="仿宋" w:eastAsia="仿宋" w:cs="仿宋"/>
          <w:sz w:val="30"/>
        </w:rPr>
        <w:t>第三部分   报价须知</w:t>
      </w:r>
    </w:p>
    <w:p>
      <w:pPr>
        <w:tabs>
          <w:tab w:val="left" w:pos="1980"/>
          <w:tab w:val="left" w:pos="3240"/>
          <w:tab w:val="left" w:pos="3420"/>
          <w:tab w:val="left" w:pos="3600"/>
          <w:tab w:val="left" w:pos="3780"/>
        </w:tabs>
        <w:spacing w:line="360" w:lineRule="auto"/>
        <w:rPr>
          <w:rFonts w:hint="eastAsia" w:ascii="仿宋" w:hAnsi="仿宋" w:eastAsia="仿宋" w:cs="仿宋"/>
          <w:sz w:val="30"/>
        </w:rPr>
      </w:pPr>
    </w:p>
    <w:p>
      <w:pPr>
        <w:tabs>
          <w:tab w:val="left" w:pos="1980"/>
          <w:tab w:val="left" w:pos="3240"/>
          <w:tab w:val="left" w:pos="3420"/>
          <w:tab w:val="left" w:pos="3600"/>
          <w:tab w:val="left" w:pos="3780"/>
        </w:tabs>
        <w:spacing w:line="360" w:lineRule="auto"/>
        <w:rPr>
          <w:rFonts w:hint="eastAsia" w:ascii="仿宋" w:hAnsi="仿宋" w:eastAsia="仿宋" w:cs="仿宋"/>
          <w:sz w:val="30"/>
        </w:rPr>
      </w:pPr>
      <w:r>
        <w:rPr>
          <w:rFonts w:hint="eastAsia" w:ascii="仿宋" w:hAnsi="仿宋" w:eastAsia="仿宋" w:cs="仿宋"/>
          <w:sz w:val="30"/>
        </w:rPr>
        <w:t>第四部分   合同范本</w:t>
      </w:r>
    </w:p>
    <w:p>
      <w:pPr>
        <w:tabs>
          <w:tab w:val="left" w:pos="1980"/>
          <w:tab w:val="left" w:pos="3240"/>
          <w:tab w:val="left" w:pos="3420"/>
          <w:tab w:val="left" w:pos="3600"/>
          <w:tab w:val="left" w:pos="3780"/>
        </w:tabs>
        <w:spacing w:line="360" w:lineRule="auto"/>
        <w:rPr>
          <w:rFonts w:hint="eastAsia" w:ascii="仿宋" w:hAnsi="仿宋" w:eastAsia="仿宋" w:cs="仿宋"/>
          <w:sz w:val="30"/>
        </w:rPr>
      </w:pPr>
    </w:p>
    <w:p>
      <w:pPr>
        <w:tabs>
          <w:tab w:val="left" w:pos="1980"/>
          <w:tab w:val="left" w:pos="3240"/>
          <w:tab w:val="left" w:pos="3420"/>
          <w:tab w:val="left" w:pos="3600"/>
          <w:tab w:val="left" w:pos="3780"/>
        </w:tabs>
        <w:spacing w:line="360" w:lineRule="auto"/>
        <w:rPr>
          <w:rFonts w:hint="eastAsia" w:ascii="仿宋" w:hAnsi="仿宋" w:eastAsia="仿宋" w:cs="仿宋"/>
          <w:b/>
          <w:sz w:val="32"/>
          <w:szCs w:val="32"/>
          <w:lang w:eastAsia="zh-CN"/>
        </w:rPr>
        <w:sectPr>
          <w:footerReference r:id="rId5" w:type="first"/>
          <w:footerReference r:id="rId4" w:type="default"/>
          <w:pgSz w:w="11906" w:h="16838"/>
          <w:pgMar w:top="1091" w:right="1511" w:bottom="623" w:left="1800" w:header="851" w:footer="992" w:gutter="0"/>
          <w:pgNumType w:fmt="decimal" w:start="1"/>
          <w:cols w:space="720" w:num="1"/>
          <w:titlePg/>
          <w:docGrid w:type="lines" w:linePitch="312" w:charSpace="0"/>
        </w:sectPr>
      </w:pPr>
      <w:r>
        <w:rPr>
          <w:rFonts w:hint="eastAsia" w:ascii="仿宋" w:hAnsi="仿宋" w:eastAsia="仿宋" w:cs="仿宋"/>
          <w:sz w:val="30"/>
        </w:rPr>
        <w:t>第五部分   询价响应文件格式</w:t>
      </w:r>
    </w:p>
    <w:p>
      <w:pPr>
        <w:pStyle w:val="9"/>
        <w:widowControl w:val="0"/>
        <w:spacing w:afterLines="0" w:line="360" w:lineRule="auto"/>
        <w:ind w:firstLine="0" w:firstLineChars="0"/>
        <w:jc w:val="center"/>
        <w:rPr>
          <w:rFonts w:hint="eastAsia" w:ascii="仿宋" w:hAnsi="仿宋" w:eastAsia="仿宋" w:cs="仿宋"/>
          <w:b/>
          <w:sz w:val="32"/>
          <w:szCs w:val="32"/>
        </w:rPr>
      </w:pPr>
      <w:r>
        <w:rPr>
          <w:rFonts w:hint="eastAsia" w:ascii="仿宋" w:hAnsi="仿宋" w:eastAsia="仿宋" w:cs="仿宋"/>
          <w:b/>
          <w:sz w:val="32"/>
          <w:szCs w:val="32"/>
        </w:rPr>
        <w:t>询价公告</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根据相关规定，经批准，现就</w:t>
      </w:r>
      <w:r>
        <w:rPr>
          <w:rFonts w:hint="eastAsia" w:ascii="仿宋" w:hAnsi="仿宋" w:eastAsia="仿宋" w:cs="仿宋"/>
          <w:color w:val="000000"/>
          <w:sz w:val="24"/>
          <w:u w:val="single"/>
          <w:lang w:eastAsia="zh-CN"/>
        </w:rPr>
        <w:t>2023年桐庐县青少年宫消防维保单位采购项目</w:t>
      </w:r>
      <w:r>
        <w:rPr>
          <w:rFonts w:hint="eastAsia" w:ascii="仿宋" w:hAnsi="仿宋" w:eastAsia="仿宋" w:cs="仿宋"/>
          <w:color w:val="000000"/>
          <w:sz w:val="24"/>
        </w:rPr>
        <w:t>采用公开</w:t>
      </w:r>
      <w:r>
        <w:rPr>
          <w:rFonts w:hint="eastAsia" w:ascii="仿宋" w:hAnsi="仿宋" w:eastAsia="仿宋" w:cs="仿宋"/>
          <w:color w:val="000000"/>
          <w:sz w:val="24"/>
          <w:lang w:eastAsia="zh-CN"/>
        </w:rPr>
        <w:t>询价</w:t>
      </w:r>
      <w:r>
        <w:rPr>
          <w:rFonts w:hint="eastAsia" w:ascii="仿宋" w:hAnsi="仿宋" w:eastAsia="仿宋" w:cs="仿宋"/>
          <w:color w:val="000000"/>
          <w:sz w:val="24"/>
        </w:rPr>
        <w:t>的方式进行采购，欢迎符合资格条件的供应商前来投标：</w:t>
      </w:r>
    </w:p>
    <w:p>
      <w:pPr>
        <w:numPr>
          <w:ilvl w:val="0"/>
          <w:numId w:val="0"/>
        </w:numPr>
        <w:spacing w:line="360" w:lineRule="auto"/>
        <w:ind w:firstLine="480" w:firstLineChars="200"/>
        <w:rPr>
          <w:rFonts w:hint="eastAsia" w:ascii="仿宋" w:hAnsi="仿宋" w:eastAsia="仿宋" w:cs="仿宋"/>
          <w:b/>
          <w:color w:val="FF6600"/>
          <w:sz w:val="24"/>
        </w:rPr>
      </w:pPr>
      <w:r>
        <w:rPr>
          <w:rFonts w:hint="eastAsia" w:ascii="仿宋" w:hAnsi="仿宋" w:eastAsia="仿宋" w:cs="仿宋"/>
          <w:sz w:val="24"/>
        </w:rPr>
        <w:t>一、</w:t>
      </w:r>
      <w:r>
        <w:rPr>
          <w:rFonts w:hint="eastAsia" w:ascii="仿宋" w:hAnsi="仿宋" w:eastAsia="仿宋" w:cs="仿宋"/>
          <w:b/>
          <w:bCs/>
          <w:sz w:val="24"/>
        </w:rPr>
        <w:t>项目编号：HZLKTLCG-2023-14</w:t>
      </w:r>
      <w:r>
        <w:rPr>
          <w:rFonts w:hint="eastAsia" w:ascii="仿宋" w:hAnsi="仿宋" w:eastAsia="仿宋" w:cs="仿宋"/>
          <w:color w:val="000000"/>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b/>
          <w:sz w:val="24"/>
        </w:rPr>
        <w:t>采购组织类型：</w:t>
      </w:r>
      <w:r>
        <w:rPr>
          <w:rFonts w:hint="eastAsia" w:ascii="仿宋" w:hAnsi="仿宋" w:eastAsia="仿宋" w:cs="仿宋"/>
          <w:color w:val="000000"/>
          <w:sz w:val="24"/>
        </w:rPr>
        <w:t>分散委托代理采购</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三、采购方式：</w:t>
      </w:r>
      <w:r>
        <w:rPr>
          <w:rFonts w:hint="eastAsia" w:ascii="仿宋" w:hAnsi="仿宋" w:eastAsia="仿宋" w:cs="仿宋"/>
          <w:sz w:val="24"/>
        </w:rPr>
        <w:t>询价采购</w:t>
      </w:r>
    </w:p>
    <w:p>
      <w:pPr>
        <w:spacing w:line="380" w:lineRule="exact"/>
        <w:ind w:firstLine="482" w:firstLineChars="200"/>
        <w:rPr>
          <w:rFonts w:hint="eastAsia" w:ascii="仿宋" w:hAnsi="仿宋" w:eastAsia="仿宋" w:cs="仿宋"/>
          <w:b/>
          <w:bCs/>
          <w:sz w:val="24"/>
        </w:rPr>
      </w:pPr>
      <w:r>
        <w:rPr>
          <w:rFonts w:hint="eastAsia" w:ascii="仿宋" w:hAnsi="仿宋" w:eastAsia="仿宋" w:cs="仿宋"/>
          <w:b/>
          <w:sz w:val="24"/>
        </w:rPr>
        <w:t>四、</w:t>
      </w:r>
      <w:r>
        <w:rPr>
          <w:rFonts w:hint="eastAsia" w:ascii="仿宋" w:hAnsi="仿宋" w:eastAsia="仿宋" w:cs="仿宋"/>
          <w:b/>
          <w:bCs/>
          <w:sz w:val="24"/>
        </w:rPr>
        <w:t>采购内容及数量：</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787"/>
        <w:gridCol w:w="1428"/>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27" w:type="dxa"/>
            <w:noWrap w:val="0"/>
            <w:vAlign w:val="bottom"/>
          </w:tcPr>
          <w:p>
            <w:pPr>
              <w:spacing w:line="360" w:lineRule="auto"/>
              <w:jc w:val="center"/>
              <w:rPr>
                <w:rFonts w:hint="eastAsia" w:ascii="仿宋" w:hAnsi="仿宋" w:eastAsia="仿宋" w:cs="仿宋"/>
                <w:b/>
                <w:spacing w:val="-6"/>
                <w:szCs w:val="21"/>
                <w:lang w:eastAsia="zh-CN"/>
              </w:rPr>
            </w:pPr>
            <w:r>
              <w:rPr>
                <w:rFonts w:hint="eastAsia" w:ascii="仿宋" w:hAnsi="仿宋" w:eastAsia="仿宋" w:cs="仿宋"/>
                <w:b/>
                <w:spacing w:val="-6"/>
                <w:szCs w:val="21"/>
                <w:lang w:eastAsia="zh-CN"/>
              </w:rPr>
              <w:t>序号</w:t>
            </w:r>
          </w:p>
        </w:tc>
        <w:tc>
          <w:tcPr>
            <w:tcW w:w="3787" w:type="dxa"/>
            <w:noWrap w:val="0"/>
            <w:vAlign w:val="bottom"/>
          </w:tcPr>
          <w:p>
            <w:pPr>
              <w:spacing w:line="360" w:lineRule="auto"/>
              <w:jc w:val="center"/>
              <w:rPr>
                <w:rFonts w:hint="eastAsia" w:ascii="仿宋" w:hAnsi="仿宋" w:eastAsia="仿宋" w:cs="仿宋"/>
                <w:b/>
                <w:spacing w:val="-6"/>
                <w:szCs w:val="21"/>
                <w:lang w:eastAsia="zh-CN"/>
              </w:rPr>
            </w:pPr>
            <w:r>
              <w:rPr>
                <w:rFonts w:hint="eastAsia" w:ascii="仿宋" w:hAnsi="仿宋" w:eastAsia="仿宋" w:cs="仿宋"/>
                <w:b/>
                <w:spacing w:val="-6"/>
                <w:szCs w:val="21"/>
                <w:lang w:eastAsia="zh-CN"/>
              </w:rPr>
              <w:t>名称</w:t>
            </w:r>
          </w:p>
        </w:tc>
        <w:tc>
          <w:tcPr>
            <w:tcW w:w="1428" w:type="dxa"/>
            <w:noWrap w:val="0"/>
            <w:vAlign w:val="bottom"/>
          </w:tcPr>
          <w:p>
            <w:pPr>
              <w:spacing w:line="360" w:lineRule="auto"/>
              <w:jc w:val="center"/>
              <w:rPr>
                <w:rFonts w:hint="eastAsia" w:ascii="仿宋" w:hAnsi="仿宋" w:eastAsia="仿宋" w:cs="仿宋"/>
                <w:b/>
                <w:spacing w:val="-6"/>
                <w:szCs w:val="21"/>
              </w:rPr>
            </w:pPr>
            <w:r>
              <w:rPr>
                <w:rFonts w:hint="eastAsia" w:ascii="仿宋" w:hAnsi="仿宋" w:eastAsia="仿宋" w:cs="仿宋"/>
                <w:b/>
                <w:spacing w:val="-6"/>
                <w:szCs w:val="21"/>
              </w:rPr>
              <w:t>数量</w:t>
            </w:r>
          </w:p>
        </w:tc>
        <w:tc>
          <w:tcPr>
            <w:tcW w:w="2036" w:type="dxa"/>
            <w:noWrap w:val="0"/>
            <w:vAlign w:val="bottom"/>
          </w:tcPr>
          <w:p>
            <w:pPr>
              <w:spacing w:line="360" w:lineRule="auto"/>
              <w:jc w:val="center"/>
              <w:rPr>
                <w:rFonts w:hint="eastAsia" w:ascii="仿宋" w:hAnsi="仿宋" w:eastAsia="仿宋" w:cs="仿宋"/>
                <w:b/>
                <w:spacing w:val="-6"/>
                <w:szCs w:val="21"/>
                <w:highlight w:val="none"/>
                <w:lang w:eastAsia="zh-CN"/>
              </w:rPr>
            </w:pPr>
            <w:r>
              <w:rPr>
                <w:rFonts w:hint="eastAsia" w:ascii="仿宋" w:hAnsi="仿宋" w:eastAsia="仿宋" w:cs="仿宋"/>
                <w:b/>
                <w:spacing w:val="-6"/>
                <w:szCs w:val="21"/>
                <w:highlight w:val="none"/>
              </w:rPr>
              <w:t>最高限价</w:t>
            </w:r>
            <w:r>
              <w:rPr>
                <w:rFonts w:hint="eastAsia" w:ascii="仿宋" w:hAnsi="仿宋" w:eastAsia="仿宋" w:cs="仿宋"/>
                <w:b/>
                <w:spacing w:val="-6"/>
                <w:szCs w:val="21"/>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27" w:type="dxa"/>
            <w:noWrap w:val="0"/>
            <w:vAlign w:val="center"/>
          </w:tcPr>
          <w:p>
            <w:pPr>
              <w:spacing w:line="380" w:lineRule="exact"/>
              <w:jc w:val="center"/>
              <w:rPr>
                <w:rFonts w:hint="eastAsia" w:ascii="仿宋" w:hAnsi="仿宋" w:eastAsia="仿宋" w:cs="仿宋"/>
                <w:b w:val="0"/>
                <w:bCs/>
                <w:spacing w:val="-6"/>
                <w:sz w:val="24"/>
                <w:szCs w:val="24"/>
              </w:rPr>
            </w:pPr>
            <w:r>
              <w:rPr>
                <w:rFonts w:hint="eastAsia" w:ascii="仿宋" w:hAnsi="仿宋" w:eastAsia="仿宋" w:cs="仿宋"/>
                <w:b w:val="0"/>
                <w:bCs/>
                <w:spacing w:val="-6"/>
                <w:sz w:val="24"/>
                <w:szCs w:val="24"/>
              </w:rPr>
              <w:t>1</w:t>
            </w:r>
          </w:p>
        </w:tc>
        <w:tc>
          <w:tcPr>
            <w:tcW w:w="3787" w:type="dxa"/>
            <w:noWrap w:val="0"/>
            <w:vAlign w:val="center"/>
          </w:tcPr>
          <w:p>
            <w:pPr>
              <w:spacing w:line="380" w:lineRule="exact"/>
              <w:jc w:val="center"/>
              <w:rPr>
                <w:rFonts w:hint="eastAsia" w:ascii="仿宋" w:hAnsi="仿宋" w:eastAsia="仿宋" w:cs="仿宋"/>
                <w:b w:val="0"/>
                <w:bCs/>
                <w:spacing w:val="-6"/>
                <w:sz w:val="24"/>
                <w:szCs w:val="24"/>
                <w:lang w:val="en-US" w:eastAsia="zh-CN"/>
              </w:rPr>
            </w:pPr>
            <w:r>
              <w:rPr>
                <w:rFonts w:hint="eastAsia" w:ascii="仿宋" w:hAnsi="仿宋" w:eastAsia="仿宋" w:cs="仿宋"/>
                <w:b w:val="0"/>
                <w:bCs/>
                <w:spacing w:val="-6"/>
                <w:sz w:val="24"/>
                <w:szCs w:val="24"/>
                <w:lang w:val="en-US" w:eastAsia="zh-CN"/>
              </w:rPr>
              <w:t>2023年桐庐县青少年宫消防维保单位采购项目</w:t>
            </w:r>
          </w:p>
        </w:tc>
        <w:tc>
          <w:tcPr>
            <w:tcW w:w="1428" w:type="dxa"/>
            <w:noWrap w:val="0"/>
            <w:vAlign w:val="center"/>
          </w:tcPr>
          <w:p>
            <w:pPr>
              <w:spacing w:line="380" w:lineRule="exact"/>
              <w:jc w:val="center"/>
              <w:rPr>
                <w:rFonts w:hint="eastAsia" w:ascii="仿宋" w:hAnsi="仿宋" w:eastAsia="仿宋" w:cs="仿宋"/>
                <w:b w:val="0"/>
                <w:bCs/>
                <w:spacing w:val="-6"/>
                <w:sz w:val="24"/>
                <w:szCs w:val="24"/>
                <w:lang w:val="en-US" w:eastAsia="zh-CN"/>
              </w:rPr>
            </w:pPr>
            <w:r>
              <w:rPr>
                <w:rFonts w:hint="eastAsia" w:ascii="仿宋" w:hAnsi="仿宋" w:eastAsia="仿宋" w:cs="仿宋"/>
                <w:b w:val="0"/>
                <w:bCs/>
                <w:spacing w:val="-6"/>
                <w:sz w:val="24"/>
                <w:szCs w:val="24"/>
                <w:lang w:val="en-US" w:eastAsia="zh-CN"/>
              </w:rPr>
              <w:t>1项</w:t>
            </w:r>
          </w:p>
        </w:tc>
        <w:tc>
          <w:tcPr>
            <w:tcW w:w="2036" w:type="dxa"/>
            <w:noWrap w:val="0"/>
            <w:vAlign w:val="center"/>
          </w:tcPr>
          <w:p>
            <w:pPr>
              <w:spacing w:line="380" w:lineRule="exact"/>
              <w:jc w:val="center"/>
              <w:rPr>
                <w:rFonts w:hint="default" w:ascii="仿宋" w:hAnsi="仿宋" w:eastAsia="仿宋" w:cs="仿宋"/>
                <w:b w:val="0"/>
                <w:bCs/>
                <w:spacing w:val="-6"/>
                <w:sz w:val="24"/>
                <w:szCs w:val="24"/>
                <w:lang w:val="en-US" w:eastAsia="zh-CN"/>
              </w:rPr>
            </w:pPr>
            <w:r>
              <w:rPr>
                <w:rFonts w:hint="eastAsia" w:ascii="仿宋" w:hAnsi="仿宋" w:eastAsia="仿宋" w:cs="仿宋"/>
                <w:b w:val="0"/>
                <w:bCs/>
                <w:spacing w:val="-6"/>
                <w:sz w:val="24"/>
                <w:szCs w:val="24"/>
                <w:lang w:val="en-US" w:eastAsia="zh-CN"/>
              </w:rPr>
              <w:t>2.8</w:t>
            </w:r>
          </w:p>
        </w:tc>
      </w:tr>
    </w:tbl>
    <w:p>
      <w:pPr>
        <w:spacing w:line="360" w:lineRule="auto"/>
        <w:ind w:firstLine="482" w:firstLineChars="200"/>
        <w:rPr>
          <w:rFonts w:hint="eastAsia" w:ascii="仿宋" w:hAnsi="仿宋" w:eastAsia="仿宋" w:cs="仿宋"/>
          <w:b/>
          <w:bCs/>
          <w:sz w:val="24"/>
          <w:lang w:eastAsia="zh-CN"/>
        </w:rPr>
      </w:pPr>
      <w:r>
        <w:rPr>
          <w:rFonts w:hint="eastAsia" w:ascii="仿宋" w:hAnsi="仿宋" w:eastAsia="仿宋" w:cs="仿宋"/>
          <w:b/>
          <w:sz w:val="24"/>
        </w:rPr>
        <w:t>五</w:t>
      </w:r>
      <w:r>
        <w:rPr>
          <w:rFonts w:hint="eastAsia" w:ascii="仿宋" w:hAnsi="仿宋" w:eastAsia="仿宋" w:cs="仿宋"/>
          <w:sz w:val="24"/>
        </w:rPr>
        <w:t>、</w:t>
      </w:r>
      <w:r>
        <w:rPr>
          <w:rFonts w:hint="eastAsia" w:ascii="仿宋" w:hAnsi="仿宋" w:eastAsia="仿宋" w:cs="仿宋"/>
          <w:b/>
          <w:bCs/>
          <w:sz w:val="24"/>
        </w:rPr>
        <w:t>合格投标人的资格要求</w:t>
      </w:r>
      <w:r>
        <w:rPr>
          <w:rFonts w:hint="eastAsia" w:ascii="仿宋" w:hAnsi="仿宋" w:eastAsia="仿宋" w:cs="仿宋"/>
          <w:b/>
          <w:bCs/>
          <w:sz w:val="24"/>
          <w:lang w:eastAsia="zh-CN"/>
        </w:rPr>
        <w:t>：</w:t>
      </w:r>
    </w:p>
    <w:p>
      <w:pPr>
        <w:spacing w:line="360" w:lineRule="auto"/>
        <w:ind w:left="671" w:leftChars="209" w:hanging="232" w:hangingChars="97"/>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eastAsia="zh-CN"/>
        </w:rPr>
        <w:t>.</w:t>
      </w:r>
      <w:r>
        <w:rPr>
          <w:rFonts w:hint="eastAsia" w:ascii="仿宋" w:hAnsi="仿宋" w:eastAsia="仿宋" w:cs="仿宋"/>
          <w:color w:val="auto"/>
          <w:sz w:val="24"/>
        </w:rPr>
        <w:t>基本要求：</w:t>
      </w:r>
    </w:p>
    <w:p>
      <w:pPr>
        <w:spacing w:line="360" w:lineRule="auto"/>
        <w:ind w:left="671" w:leftChars="209" w:hanging="232" w:hangingChars="97"/>
        <w:jc w:val="left"/>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pacing w:line="360" w:lineRule="auto"/>
        <w:ind w:left="671" w:leftChars="209" w:hanging="232" w:hangingChars="97"/>
        <w:jc w:val="left"/>
        <w:rPr>
          <w:rFonts w:hint="eastAsia" w:ascii="仿宋" w:hAnsi="仿宋" w:eastAsia="仿宋" w:cs="仿宋"/>
          <w:color w:val="auto"/>
          <w:sz w:val="24"/>
        </w:rPr>
      </w:pPr>
      <w:r>
        <w:rPr>
          <w:rFonts w:hint="eastAsia" w:ascii="仿宋" w:hAnsi="仿宋" w:eastAsia="仿宋" w:cs="仿宋"/>
          <w:color w:val="auto"/>
          <w:sz w:val="24"/>
        </w:rPr>
        <w:t>2）具有良好的商业信誉和健全的财务会计制度；</w:t>
      </w:r>
    </w:p>
    <w:p>
      <w:pPr>
        <w:spacing w:line="360" w:lineRule="auto"/>
        <w:ind w:left="671" w:leftChars="209" w:hanging="232" w:hangingChars="97"/>
        <w:jc w:val="left"/>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pacing w:line="360" w:lineRule="auto"/>
        <w:ind w:left="671" w:leftChars="209" w:hanging="232" w:hangingChars="97"/>
        <w:jc w:val="left"/>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rPr>
        <w:t>5）</w:t>
      </w:r>
      <w:r>
        <w:rPr>
          <w:rFonts w:hint="eastAsia" w:ascii="仿宋" w:hAnsi="仿宋" w:eastAsia="仿宋" w:cs="仿宋"/>
          <w:color w:val="auto"/>
          <w:sz w:val="24"/>
          <w:szCs w:val="24"/>
        </w:rPr>
        <w:t>参加本项目投标供应商需具备良好的商业信誉，且未被“信用中国”（www.creditchina.gov.cn）、中国政府采购网（www.ccgp.gov.cn）列入失信被执行人、重大税收违法案件当事人名单、采购严重违法失信行为记录名单，否则将被拒绝（以开标当日招标人或采购代理机构核实的查询结果为准）。</w:t>
      </w:r>
    </w:p>
    <w:p>
      <w:pPr>
        <w:spacing w:line="360" w:lineRule="auto"/>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特定资质：须有从事消防维保事务的相关资质。</w:t>
      </w:r>
    </w:p>
    <w:p>
      <w:pPr>
        <w:spacing w:line="360" w:lineRule="auto"/>
        <w:ind w:firstLine="480" w:firstLineChars="200"/>
        <w:rPr>
          <w:rFonts w:hint="eastAsia" w:ascii="仿宋" w:hAnsi="仿宋" w:eastAsia="仿宋" w:cs="仿宋"/>
          <w:sz w:val="24"/>
        </w:rPr>
      </w:pPr>
      <w:r>
        <w:rPr>
          <w:rFonts w:hint="eastAsia" w:ascii="仿宋" w:hAnsi="仿宋" w:eastAsia="仿宋" w:cs="仿宋"/>
          <w:color w:val="auto"/>
          <w:sz w:val="24"/>
          <w:szCs w:val="24"/>
        </w:rPr>
        <w:t>注：本项目不接受联合体投标。</w:t>
      </w:r>
      <w:r>
        <w:rPr>
          <w:rFonts w:hint="eastAsia" w:ascii="仿宋" w:hAnsi="仿宋" w:eastAsia="仿宋" w:cs="仿宋"/>
          <w:color w:val="FF0000"/>
          <w:sz w:val="24"/>
          <w:szCs w:val="24"/>
        </w:rPr>
        <w:t xml:space="preserve">  </w:t>
      </w:r>
      <w:r>
        <w:rPr>
          <w:rFonts w:hint="eastAsia" w:ascii="仿宋" w:hAnsi="仿宋" w:eastAsia="仿宋" w:cs="仿宋"/>
          <w:sz w:val="24"/>
        </w:rPr>
        <w:t xml:space="preserve"> </w:t>
      </w:r>
    </w:p>
    <w:p>
      <w:pPr>
        <w:numPr>
          <w:ilvl w:val="0"/>
          <w:numId w:val="1"/>
        </w:num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询价文件获取方式：</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本项目的询价文件投标单位可在本项目投标截止时间前从桐庐县青少年宫（https://tl.qsng.cn）上自行查看和下载。</w:t>
      </w:r>
    </w:p>
    <w:p>
      <w:pPr>
        <w:snapToGrid w:val="0"/>
        <w:spacing w:line="360" w:lineRule="auto"/>
        <w:ind w:firstLine="482" w:firstLineChars="200"/>
        <w:rPr>
          <w:rFonts w:hint="eastAsia" w:ascii="仿宋" w:hAnsi="仿宋" w:eastAsia="仿宋" w:cs="仿宋"/>
          <w:b/>
          <w:bCs/>
          <w:sz w:val="24"/>
          <w:lang w:eastAsia="zh-CN"/>
        </w:rPr>
      </w:pPr>
      <w:r>
        <w:rPr>
          <w:rFonts w:hint="eastAsia" w:ascii="仿宋" w:hAnsi="仿宋" w:eastAsia="仿宋" w:cs="仿宋"/>
          <w:b/>
          <w:bCs/>
          <w:sz w:val="24"/>
        </w:rPr>
        <w:t>七、投标保证金</w:t>
      </w:r>
      <w:r>
        <w:rPr>
          <w:rFonts w:hint="eastAsia" w:ascii="仿宋" w:hAnsi="仿宋" w:eastAsia="仿宋" w:cs="仿宋"/>
          <w:sz w:val="24"/>
        </w:rPr>
        <w:t>：本项目不设置投标保证金</w:t>
      </w: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lang w:eastAsia="zh-CN"/>
        </w:rPr>
        <w:t>八</w:t>
      </w:r>
      <w:r>
        <w:rPr>
          <w:rFonts w:hint="eastAsia" w:ascii="仿宋" w:hAnsi="仿宋" w:eastAsia="仿宋" w:cs="仿宋"/>
          <w:b/>
          <w:bCs/>
          <w:sz w:val="24"/>
        </w:rPr>
        <w:t>、投标截止时间和地点：</w:t>
      </w:r>
    </w:p>
    <w:p>
      <w:pPr>
        <w:snapToGrid w:val="0"/>
        <w:spacing w:line="360" w:lineRule="auto"/>
        <w:ind w:firstLine="540" w:firstLineChars="225"/>
        <w:rPr>
          <w:rFonts w:hint="eastAsia" w:ascii="仿宋" w:hAnsi="仿宋" w:eastAsia="仿宋" w:cs="仿宋"/>
          <w:b/>
          <w:bCs/>
          <w:color w:val="000000"/>
          <w:sz w:val="28"/>
          <w:szCs w:val="28"/>
          <w:lang w:val="en-US" w:eastAsia="zh-CN"/>
        </w:rPr>
      </w:pPr>
      <w:r>
        <w:rPr>
          <w:rFonts w:hint="eastAsia" w:ascii="仿宋" w:hAnsi="仿宋" w:eastAsia="仿宋" w:cs="仿宋"/>
          <w:bCs/>
          <w:sz w:val="24"/>
          <w:szCs w:val="24"/>
          <w:highlight w:val="none"/>
        </w:rPr>
        <w:t>投标人应于</w:t>
      </w:r>
      <w:r>
        <w:rPr>
          <w:rFonts w:hint="eastAsia" w:ascii="仿宋" w:hAnsi="仿宋" w:eastAsia="仿宋" w:cs="仿宋"/>
          <w:bCs/>
          <w:color w:val="FF0000"/>
          <w:sz w:val="24"/>
          <w:szCs w:val="24"/>
          <w:highlight w:val="none"/>
          <w:u w:val="single"/>
          <w:lang w:eastAsia="zh-CN"/>
        </w:rPr>
        <w:t>2023年07月</w:t>
      </w:r>
      <w:r>
        <w:rPr>
          <w:rFonts w:hint="eastAsia" w:ascii="仿宋" w:hAnsi="仿宋" w:eastAsia="仿宋" w:cs="仿宋"/>
          <w:bCs/>
          <w:color w:val="FF0000"/>
          <w:sz w:val="24"/>
          <w:szCs w:val="24"/>
          <w:highlight w:val="none"/>
          <w:u w:val="single"/>
          <w:lang w:val="en-US" w:eastAsia="zh-CN"/>
        </w:rPr>
        <w:t>21</w:t>
      </w:r>
      <w:r>
        <w:rPr>
          <w:rFonts w:hint="eastAsia" w:ascii="仿宋" w:hAnsi="仿宋" w:eastAsia="仿宋" w:cs="仿宋"/>
          <w:bCs/>
          <w:color w:val="FF0000"/>
          <w:sz w:val="24"/>
          <w:szCs w:val="24"/>
          <w:highlight w:val="none"/>
          <w:u w:val="single"/>
          <w:lang w:eastAsia="zh-CN"/>
        </w:rPr>
        <w:t>日</w:t>
      </w:r>
      <w:r>
        <w:rPr>
          <w:rFonts w:hint="eastAsia" w:ascii="仿宋" w:hAnsi="仿宋" w:eastAsia="仿宋" w:cs="仿宋"/>
          <w:bCs/>
          <w:color w:val="FF0000"/>
          <w:sz w:val="24"/>
          <w:szCs w:val="24"/>
          <w:highlight w:val="none"/>
          <w:u w:val="single"/>
          <w:lang w:val="en-US" w:eastAsia="zh-CN"/>
        </w:rPr>
        <w:t>9</w:t>
      </w:r>
      <w:r>
        <w:rPr>
          <w:rFonts w:hint="eastAsia" w:ascii="仿宋" w:hAnsi="仿宋" w:eastAsia="仿宋" w:cs="仿宋"/>
          <w:bCs/>
          <w:color w:val="FF0000"/>
          <w:sz w:val="24"/>
          <w:szCs w:val="24"/>
          <w:highlight w:val="none"/>
          <w:u w:val="single"/>
          <w:lang w:eastAsia="zh-CN"/>
        </w:rPr>
        <w:t>时</w:t>
      </w:r>
      <w:r>
        <w:rPr>
          <w:rFonts w:hint="eastAsia" w:ascii="仿宋" w:hAnsi="仿宋" w:eastAsia="仿宋" w:cs="仿宋"/>
          <w:bCs/>
          <w:color w:val="FF0000"/>
          <w:sz w:val="24"/>
          <w:szCs w:val="24"/>
          <w:highlight w:val="none"/>
          <w:u w:val="single"/>
          <w:lang w:val="en-US" w:eastAsia="zh-CN"/>
        </w:rPr>
        <w:t>30</w:t>
      </w:r>
      <w:r>
        <w:rPr>
          <w:rFonts w:hint="eastAsia" w:ascii="仿宋" w:hAnsi="仿宋" w:eastAsia="仿宋" w:cs="仿宋"/>
          <w:bCs/>
          <w:color w:val="FF0000"/>
          <w:sz w:val="24"/>
          <w:szCs w:val="24"/>
          <w:highlight w:val="none"/>
          <w:u w:val="single"/>
          <w:lang w:eastAsia="zh-CN"/>
        </w:rPr>
        <w:t>分</w:t>
      </w:r>
      <w:r>
        <w:rPr>
          <w:rFonts w:hint="eastAsia" w:ascii="仿宋" w:hAnsi="仿宋" w:eastAsia="仿宋" w:cs="仿宋"/>
          <w:bCs/>
          <w:sz w:val="24"/>
          <w:szCs w:val="24"/>
          <w:highlight w:val="none"/>
        </w:rPr>
        <w:t>前将投标文件送交到桐庐县青少年宫6号楼2楼会议室，逾期送达作无效标处理。</w:t>
      </w:r>
    </w:p>
    <w:p>
      <w:pPr>
        <w:spacing w:line="360" w:lineRule="auto"/>
        <w:ind w:firstLine="482" w:firstLineChars="200"/>
        <w:jc w:val="left"/>
        <w:rPr>
          <w:rFonts w:hint="eastAsia" w:ascii="仿宋" w:hAnsi="仿宋" w:eastAsia="仿宋" w:cs="仿宋"/>
          <w:b/>
          <w:bCs/>
          <w:sz w:val="24"/>
        </w:rPr>
      </w:pPr>
      <w:r>
        <w:rPr>
          <w:rFonts w:hint="eastAsia" w:ascii="仿宋" w:hAnsi="仿宋" w:eastAsia="仿宋" w:cs="仿宋"/>
          <w:b/>
          <w:bCs/>
          <w:sz w:val="24"/>
          <w:lang w:val="en-US" w:eastAsia="zh-CN"/>
        </w:rPr>
        <w:t>九、</w:t>
      </w:r>
      <w:r>
        <w:rPr>
          <w:rFonts w:hint="eastAsia" w:ascii="仿宋" w:hAnsi="仿宋" w:eastAsia="仿宋" w:cs="仿宋"/>
          <w:b/>
          <w:bCs/>
          <w:sz w:val="24"/>
        </w:rPr>
        <w:t>开标时间及地点：</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540"/>
        <w:textAlignment w:val="auto"/>
        <w:rPr>
          <w:rFonts w:hint="eastAsia" w:ascii="仿宋" w:hAnsi="仿宋" w:eastAsia="仿宋" w:cs="仿宋"/>
          <w:b w:val="0"/>
          <w:bCs/>
          <w:sz w:val="24"/>
          <w:lang w:eastAsia="zh-CN"/>
        </w:rPr>
      </w:pPr>
      <w:r>
        <w:rPr>
          <w:rFonts w:hint="eastAsia" w:ascii="仿宋" w:hAnsi="仿宋" w:eastAsia="仿宋" w:cs="仿宋"/>
          <w:b w:val="0"/>
          <w:bCs/>
          <w:sz w:val="24"/>
        </w:rPr>
        <w:t>本次招标将于</w:t>
      </w:r>
      <w:r>
        <w:rPr>
          <w:rFonts w:hint="eastAsia" w:ascii="仿宋" w:hAnsi="仿宋" w:eastAsia="仿宋" w:cs="仿宋"/>
          <w:b w:val="0"/>
          <w:bCs/>
          <w:color w:val="FF0000"/>
          <w:sz w:val="24"/>
          <w:u w:val="single"/>
          <w:lang w:eastAsia="zh-CN"/>
        </w:rPr>
        <w:t>2023年07月</w:t>
      </w:r>
      <w:r>
        <w:rPr>
          <w:rFonts w:hint="eastAsia" w:ascii="仿宋" w:hAnsi="仿宋" w:eastAsia="仿宋" w:cs="仿宋"/>
          <w:b w:val="0"/>
          <w:bCs/>
          <w:color w:val="FF0000"/>
          <w:sz w:val="24"/>
          <w:u w:val="single"/>
          <w:lang w:val="en-US" w:eastAsia="zh-CN"/>
        </w:rPr>
        <w:t>21</w:t>
      </w:r>
      <w:r>
        <w:rPr>
          <w:rFonts w:hint="eastAsia" w:ascii="仿宋" w:hAnsi="仿宋" w:eastAsia="仿宋" w:cs="仿宋"/>
          <w:b w:val="0"/>
          <w:bCs/>
          <w:color w:val="FF0000"/>
          <w:sz w:val="24"/>
          <w:u w:val="single"/>
          <w:lang w:eastAsia="zh-CN"/>
        </w:rPr>
        <w:t>日</w:t>
      </w:r>
      <w:r>
        <w:rPr>
          <w:rFonts w:hint="eastAsia" w:ascii="仿宋" w:hAnsi="仿宋" w:eastAsia="仿宋" w:cs="仿宋"/>
          <w:b w:val="0"/>
          <w:bCs/>
          <w:color w:val="FF0000"/>
          <w:sz w:val="24"/>
          <w:u w:val="single"/>
          <w:lang w:val="en-US" w:eastAsia="zh-CN"/>
        </w:rPr>
        <w:t>9</w:t>
      </w:r>
      <w:r>
        <w:rPr>
          <w:rFonts w:hint="eastAsia" w:ascii="仿宋" w:hAnsi="仿宋" w:eastAsia="仿宋" w:cs="仿宋"/>
          <w:b w:val="0"/>
          <w:bCs/>
          <w:color w:val="FF0000"/>
          <w:sz w:val="24"/>
          <w:u w:val="single"/>
          <w:lang w:eastAsia="zh-CN"/>
        </w:rPr>
        <w:t>时</w:t>
      </w:r>
      <w:r>
        <w:rPr>
          <w:rFonts w:hint="eastAsia" w:ascii="仿宋" w:hAnsi="仿宋" w:eastAsia="仿宋" w:cs="仿宋"/>
          <w:b w:val="0"/>
          <w:bCs/>
          <w:color w:val="FF0000"/>
          <w:sz w:val="24"/>
          <w:u w:val="single"/>
          <w:lang w:val="en-US" w:eastAsia="zh-CN"/>
        </w:rPr>
        <w:t>30</w:t>
      </w:r>
      <w:r>
        <w:rPr>
          <w:rFonts w:hint="eastAsia" w:ascii="仿宋" w:hAnsi="仿宋" w:eastAsia="仿宋" w:cs="仿宋"/>
          <w:b w:val="0"/>
          <w:bCs/>
          <w:color w:val="FF0000"/>
          <w:sz w:val="24"/>
          <w:u w:val="single"/>
          <w:lang w:eastAsia="zh-CN"/>
        </w:rPr>
        <w:t xml:space="preserve">分 </w:t>
      </w:r>
      <w:r>
        <w:rPr>
          <w:rFonts w:hint="eastAsia" w:ascii="仿宋" w:hAnsi="仿宋" w:eastAsia="仿宋" w:cs="仿宋"/>
          <w:b w:val="0"/>
          <w:bCs/>
          <w:color w:val="auto"/>
          <w:sz w:val="24"/>
          <w:u w:val="none"/>
          <w:lang w:eastAsia="zh-CN"/>
        </w:rPr>
        <w:t>在</w:t>
      </w:r>
      <w:r>
        <w:rPr>
          <w:rFonts w:hint="eastAsia" w:ascii="仿宋" w:hAnsi="仿宋" w:eastAsia="仿宋" w:cs="仿宋"/>
          <w:b w:val="0"/>
          <w:bCs/>
          <w:sz w:val="24"/>
          <w:lang w:eastAsia="zh-CN"/>
        </w:rPr>
        <w:t>桐庐县青少年宫6号楼2楼会议室</w:t>
      </w:r>
      <w:r>
        <w:rPr>
          <w:rFonts w:hint="eastAsia" w:ascii="仿宋" w:hAnsi="仿宋" w:eastAsia="仿宋" w:cs="仿宋"/>
          <w:b w:val="0"/>
          <w:bCs/>
          <w:sz w:val="24"/>
        </w:rPr>
        <w:t>开标</w:t>
      </w:r>
      <w:r>
        <w:rPr>
          <w:rFonts w:hint="eastAsia" w:ascii="仿宋" w:hAnsi="仿宋" w:eastAsia="仿宋" w:cs="仿宋"/>
          <w:b w:val="0"/>
          <w:bCs/>
          <w:sz w:val="24"/>
          <w:lang w:eastAsia="zh-CN"/>
        </w:rPr>
        <w:t>，投标代表出席开标会议。</w:t>
      </w:r>
    </w:p>
    <w:p>
      <w:pPr>
        <w:numPr>
          <w:ilvl w:val="0"/>
          <w:numId w:val="0"/>
        </w:numPr>
        <w:snapToGrid w:val="0"/>
        <w:spacing w:line="360" w:lineRule="auto"/>
        <w:ind w:firstLine="482" w:firstLineChars="200"/>
        <w:rPr>
          <w:rFonts w:hint="eastAsia" w:ascii="仿宋" w:hAnsi="仿宋" w:eastAsia="仿宋" w:cs="仿宋"/>
          <w:b/>
          <w:bCs/>
          <w:sz w:val="24"/>
          <w:lang w:eastAsia="zh-CN"/>
        </w:rPr>
      </w:pPr>
      <w:r>
        <w:rPr>
          <w:rFonts w:hint="eastAsia" w:ascii="仿宋" w:hAnsi="仿宋" w:eastAsia="仿宋" w:cs="仿宋"/>
          <w:b/>
          <w:bCs/>
          <w:sz w:val="24"/>
          <w:lang w:eastAsia="zh-CN"/>
        </w:rPr>
        <w:t>十、其他事项：</w:t>
      </w:r>
    </w:p>
    <w:p>
      <w:pPr>
        <w:numPr>
          <w:ilvl w:val="0"/>
          <w:numId w:val="0"/>
        </w:num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1.信用记录：</w:t>
      </w:r>
    </w:p>
    <w:p>
      <w:p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根据财库[2016]125号《关于在政府采购活动中查询及使用信用记录有关问题的通知》要求，对供应商信用记录进行查询并甄别。</w:t>
      </w:r>
    </w:p>
    <w:p>
      <w:p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1）信用信息查询的截止时点：开标当日；</w:t>
      </w:r>
    </w:p>
    <w:p>
      <w:p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2）查询渠道：“信用中国”（www.creditchina.gov.cn）、“中国政府采购网”（www.ccgp.gov.cn）、“浙江政府采购网（www.zjzfcg.gov.cn）；</w:t>
      </w:r>
    </w:p>
    <w:p>
      <w:pPr>
        <w:snapToGrid w:val="0"/>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3）信用信息查询记录和证据留存具体方式：采购代理机构经办人和监督人员将查询网页打印、签字与其他采购文件一并保存；</w:t>
      </w:r>
    </w:p>
    <w:p>
      <w:p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4）信用信息的使用规则：投标人存在不良信用记录的，其投标将被作为无效投标被拒绝。</w:t>
      </w:r>
    </w:p>
    <w:p>
      <w:p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2.不良信用记录指：被列入失信被执行人、重大税收违法案件当事人名单、政府采购严重违法失信行为记录名单或浙江政府采购网曝光台中尚在行政处罚期内的。</w:t>
      </w:r>
    </w:p>
    <w:p>
      <w:pPr>
        <w:snapToGrid w:val="0"/>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3.投标人如不派代表或不准时参加开标大会的,事后不得对采购相关人员、开标过程和开标结果提出异议。</w:t>
      </w:r>
    </w:p>
    <w:p>
      <w:pPr>
        <w:spacing w:line="360" w:lineRule="auto"/>
        <w:ind w:left="673" w:leftChars="209" w:hanging="234" w:hangingChars="97"/>
        <w:jc w:val="left"/>
        <w:rPr>
          <w:rFonts w:hint="eastAsia" w:ascii="仿宋" w:hAnsi="仿宋" w:eastAsia="仿宋" w:cs="仿宋"/>
          <w:b/>
          <w:bCs/>
          <w:sz w:val="24"/>
        </w:rPr>
      </w:pPr>
      <w:r>
        <w:rPr>
          <w:rFonts w:hint="eastAsia" w:ascii="仿宋" w:hAnsi="仿宋" w:eastAsia="仿宋" w:cs="仿宋"/>
          <w:b/>
          <w:bCs/>
          <w:sz w:val="24"/>
        </w:rPr>
        <w:t>十</w:t>
      </w:r>
      <w:r>
        <w:rPr>
          <w:rFonts w:hint="eastAsia" w:ascii="仿宋" w:hAnsi="仿宋" w:eastAsia="仿宋" w:cs="仿宋"/>
          <w:b/>
          <w:bCs/>
          <w:sz w:val="24"/>
          <w:lang w:eastAsia="zh-CN"/>
        </w:rPr>
        <w:t>一</w:t>
      </w:r>
      <w:r>
        <w:rPr>
          <w:rFonts w:hint="eastAsia" w:ascii="仿宋" w:hAnsi="仿宋" w:eastAsia="仿宋" w:cs="仿宋"/>
          <w:b/>
          <w:bCs/>
          <w:sz w:val="24"/>
        </w:rPr>
        <w:t>、业务咨询：</w:t>
      </w:r>
    </w:p>
    <w:p>
      <w:pPr>
        <w:spacing w:line="360" w:lineRule="auto"/>
        <w:ind w:firstLine="480" w:firstLineChars="200"/>
        <w:rPr>
          <w:rFonts w:hint="eastAsia" w:ascii="仿宋" w:hAnsi="仿宋" w:eastAsia="仿宋" w:cs="仿宋"/>
          <w:color w:val="0000FF"/>
          <w:sz w:val="24"/>
          <w:lang w:eastAsia="zh-CN"/>
        </w:rPr>
      </w:pPr>
      <w:r>
        <w:rPr>
          <w:rFonts w:hint="eastAsia" w:ascii="仿宋" w:hAnsi="仿宋" w:eastAsia="仿宋" w:cs="仿宋"/>
          <w:sz w:val="24"/>
        </w:rPr>
        <w:t>1</w:t>
      </w:r>
      <w:r>
        <w:rPr>
          <w:rFonts w:hint="eastAsia" w:ascii="仿宋" w:hAnsi="仿宋" w:eastAsia="仿宋" w:cs="仿宋"/>
          <w:sz w:val="24"/>
          <w:lang w:eastAsia="zh-CN"/>
        </w:rPr>
        <w:t>.</w:t>
      </w:r>
      <w:r>
        <w:rPr>
          <w:rFonts w:hint="eastAsia" w:ascii="仿宋" w:hAnsi="仿宋" w:eastAsia="仿宋" w:cs="仿宋"/>
          <w:sz w:val="24"/>
        </w:rPr>
        <w:t>采购代理机构名称</w:t>
      </w:r>
      <w:r>
        <w:rPr>
          <w:rFonts w:hint="eastAsia" w:ascii="仿宋" w:hAnsi="仿宋" w:eastAsia="仿宋" w:cs="仿宋"/>
          <w:color w:val="0000FF"/>
          <w:sz w:val="24"/>
        </w:rPr>
        <w:t>：</w:t>
      </w:r>
      <w:r>
        <w:rPr>
          <w:rFonts w:hint="eastAsia" w:ascii="仿宋" w:hAnsi="仿宋" w:eastAsia="仿宋" w:cs="仿宋"/>
          <w:color w:val="auto"/>
          <w:sz w:val="24"/>
          <w:lang w:eastAsia="zh-CN"/>
        </w:rPr>
        <w:t>杭州龙魁工程管理有限公司</w:t>
      </w:r>
    </w:p>
    <w:p>
      <w:pPr>
        <w:snapToGrid w:val="0"/>
        <w:spacing w:line="360" w:lineRule="auto"/>
        <w:rPr>
          <w:rFonts w:hint="eastAsia" w:ascii="仿宋" w:hAnsi="仿宋" w:eastAsia="仿宋" w:cs="仿宋"/>
          <w:sz w:val="24"/>
          <w:lang w:eastAsia="zh-CN"/>
        </w:rPr>
      </w:pPr>
      <w:r>
        <w:rPr>
          <w:rFonts w:hint="eastAsia" w:ascii="仿宋" w:hAnsi="仿宋" w:eastAsia="仿宋" w:cs="仿宋"/>
          <w:sz w:val="24"/>
        </w:rPr>
        <w:t xml:space="preserve">      联</w:t>
      </w:r>
      <w:r>
        <w:rPr>
          <w:rFonts w:hint="eastAsia" w:ascii="仿宋" w:hAnsi="仿宋" w:eastAsia="仿宋" w:cs="仿宋"/>
          <w:sz w:val="24"/>
          <w:lang w:val="en-US" w:eastAsia="zh-CN"/>
        </w:rPr>
        <w:t xml:space="preserve"> </w:t>
      </w:r>
      <w:r>
        <w:rPr>
          <w:rFonts w:hint="eastAsia" w:ascii="仿宋" w:hAnsi="仿宋" w:eastAsia="仿宋" w:cs="仿宋"/>
          <w:sz w:val="24"/>
        </w:rPr>
        <w:t>系</w:t>
      </w:r>
      <w:r>
        <w:rPr>
          <w:rFonts w:hint="eastAsia" w:ascii="仿宋" w:hAnsi="仿宋" w:eastAsia="仿宋" w:cs="仿宋"/>
          <w:sz w:val="24"/>
          <w:lang w:val="en-US" w:eastAsia="zh-CN"/>
        </w:rPr>
        <w:t xml:space="preserve"> </w:t>
      </w:r>
      <w:r>
        <w:rPr>
          <w:rFonts w:hint="eastAsia" w:ascii="仿宋" w:hAnsi="仿宋" w:eastAsia="仿宋" w:cs="仿宋"/>
          <w:sz w:val="24"/>
        </w:rPr>
        <w:t>人：</w:t>
      </w:r>
      <w:r>
        <w:rPr>
          <w:rFonts w:hint="eastAsia" w:ascii="仿宋" w:hAnsi="仿宋" w:eastAsia="仿宋" w:cs="仿宋"/>
          <w:sz w:val="24"/>
          <w:lang w:eastAsia="zh-CN"/>
        </w:rPr>
        <w:t>王超</w:t>
      </w:r>
    </w:p>
    <w:p>
      <w:pPr>
        <w:snapToGrid w:val="0"/>
        <w:spacing w:line="360" w:lineRule="auto"/>
        <w:ind w:firstLine="465"/>
        <w:rPr>
          <w:rFonts w:hint="eastAsia" w:ascii="仿宋" w:hAnsi="仿宋" w:eastAsia="仿宋" w:cs="仿宋"/>
          <w:sz w:val="24"/>
          <w:lang w:val="en-US" w:eastAsia="zh-CN"/>
        </w:rPr>
      </w:pPr>
      <w:r>
        <w:rPr>
          <w:rFonts w:hint="eastAsia" w:ascii="仿宋" w:hAnsi="仿宋" w:eastAsia="仿宋" w:cs="仿宋"/>
          <w:sz w:val="24"/>
        </w:rPr>
        <w:t xml:space="preserve">  联系电话：</w:t>
      </w:r>
      <w:r>
        <w:rPr>
          <w:rFonts w:hint="eastAsia" w:ascii="仿宋" w:hAnsi="仿宋" w:eastAsia="仿宋" w:cs="仿宋"/>
          <w:sz w:val="24"/>
          <w:lang w:val="en-US" w:eastAsia="zh-CN"/>
        </w:rPr>
        <w:t>13758248175</w:t>
      </w:r>
    </w:p>
    <w:p>
      <w:pPr>
        <w:snapToGrid w:val="0"/>
        <w:spacing w:line="360" w:lineRule="auto"/>
        <w:rPr>
          <w:rFonts w:hint="eastAsia" w:ascii="仿宋" w:hAnsi="仿宋" w:eastAsia="仿宋" w:cs="仿宋"/>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地址：桐庐县城南街道迎春南路</w:t>
      </w:r>
      <w:r>
        <w:rPr>
          <w:rFonts w:hint="eastAsia" w:ascii="仿宋" w:hAnsi="仿宋" w:eastAsia="仿宋" w:cs="仿宋"/>
          <w:sz w:val="24"/>
          <w:lang w:val="en-US" w:eastAsia="zh-CN"/>
        </w:rPr>
        <w:t>61号萧商大厦20楼</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eastAsia="zh-CN"/>
        </w:rPr>
        <w:t>.</w:t>
      </w:r>
      <w:r>
        <w:rPr>
          <w:rFonts w:hint="eastAsia" w:ascii="仿宋" w:hAnsi="仿宋" w:eastAsia="仿宋" w:cs="仿宋"/>
          <w:sz w:val="24"/>
        </w:rPr>
        <w:t>采购单位：</w:t>
      </w:r>
      <w:r>
        <w:rPr>
          <w:rFonts w:hint="eastAsia" w:ascii="仿宋" w:hAnsi="仿宋" w:eastAsia="仿宋" w:cs="仿宋"/>
          <w:sz w:val="24"/>
          <w:lang w:eastAsia="zh-CN"/>
        </w:rPr>
        <w:t xml:space="preserve">桐庐县青少年宫  </w:t>
      </w:r>
      <w:r>
        <w:rPr>
          <w:rFonts w:hint="eastAsia" w:ascii="仿宋" w:hAnsi="仿宋" w:eastAsia="仿宋" w:cs="仿宋"/>
          <w:sz w:val="24"/>
        </w:rPr>
        <w:t xml:space="preserve">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联 系 人：</w:t>
      </w:r>
      <w:r>
        <w:rPr>
          <w:rFonts w:hint="eastAsia" w:ascii="仿宋" w:hAnsi="仿宋" w:eastAsia="仿宋" w:cs="仿宋"/>
          <w:sz w:val="24"/>
          <w:lang w:eastAsia="zh-CN"/>
        </w:rPr>
        <w:t>范银霞</w:t>
      </w:r>
      <w:r>
        <w:rPr>
          <w:rFonts w:hint="eastAsia" w:ascii="仿宋" w:hAnsi="仿宋" w:eastAsia="仿宋" w:cs="仿宋"/>
          <w:sz w:val="24"/>
        </w:rPr>
        <w:t xml:space="preserve">  </w:t>
      </w:r>
    </w:p>
    <w:p>
      <w:pPr>
        <w:snapToGrid w:val="0"/>
        <w:spacing w:line="360" w:lineRule="auto"/>
        <w:ind w:firstLine="480" w:firstLineChars="200"/>
        <w:rPr>
          <w:rFonts w:hint="default" w:ascii="仿宋" w:hAnsi="仿宋" w:eastAsia="仿宋" w:cs="仿宋"/>
          <w:sz w:val="24"/>
          <w:lang w:val="en-US" w:eastAsia="zh-CN"/>
        </w:rPr>
      </w:pPr>
      <w:r>
        <w:rPr>
          <w:rFonts w:hint="eastAsia" w:ascii="仿宋" w:hAnsi="仿宋" w:eastAsia="仿宋" w:cs="仿宋"/>
          <w:sz w:val="24"/>
        </w:rPr>
        <w:t xml:space="preserve">  联系电话：</w:t>
      </w:r>
      <w:r>
        <w:rPr>
          <w:rFonts w:hint="eastAsia" w:ascii="仿宋" w:hAnsi="仿宋" w:eastAsia="仿宋" w:cs="仿宋"/>
          <w:sz w:val="24"/>
          <w:lang w:val="en-US" w:eastAsia="zh-CN"/>
        </w:rPr>
        <w:t>15957165500</w:t>
      </w:r>
    </w:p>
    <w:p>
      <w:pPr>
        <w:snapToGrid w:val="0"/>
        <w:spacing w:line="360" w:lineRule="auto"/>
        <w:ind w:firstLine="840" w:firstLineChars="350"/>
        <w:rPr>
          <w:rFonts w:hint="eastAsia" w:ascii="仿宋" w:hAnsi="仿宋" w:eastAsia="仿宋" w:cs="仿宋"/>
          <w:b/>
          <w:sz w:val="36"/>
          <w:szCs w:val="36"/>
          <w:lang w:eastAsia="zh-CN"/>
        </w:rPr>
      </w:pPr>
      <w:r>
        <w:rPr>
          <w:rFonts w:hint="eastAsia" w:ascii="仿宋" w:hAnsi="仿宋" w:eastAsia="仿宋" w:cs="仿宋"/>
          <w:sz w:val="24"/>
        </w:rPr>
        <w:t xml:space="preserve"> </w:t>
      </w:r>
    </w:p>
    <w:p>
      <w:pPr>
        <w:spacing w:line="360" w:lineRule="auto"/>
        <w:ind w:firstLine="542" w:firstLineChars="150"/>
        <w:jc w:val="center"/>
        <w:rPr>
          <w:rFonts w:hint="eastAsia" w:ascii="仿宋" w:hAnsi="仿宋" w:eastAsia="仿宋" w:cs="仿宋"/>
          <w:b/>
          <w:sz w:val="36"/>
          <w:szCs w:val="36"/>
          <w:lang w:eastAsia="zh-CN"/>
        </w:rPr>
        <w:sectPr>
          <w:footerReference r:id="rId6" w:type="default"/>
          <w:pgSz w:w="11906" w:h="16838"/>
          <w:pgMar w:top="1091" w:right="1511" w:bottom="623" w:left="1800" w:header="851" w:footer="992" w:gutter="0"/>
          <w:pgNumType w:fmt="decimal"/>
          <w:cols w:space="720" w:num="1"/>
          <w:titlePg/>
          <w:docGrid w:type="lines" w:linePitch="312" w:charSpace="0"/>
        </w:sectPr>
      </w:pPr>
    </w:p>
    <w:p>
      <w:pPr>
        <w:spacing w:line="360" w:lineRule="auto"/>
        <w:ind w:firstLine="542" w:firstLineChars="150"/>
        <w:jc w:val="center"/>
        <w:rPr>
          <w:rFonts w:hint="eastAsia" w:ascii="仿宋" w:hAnsi="仿宋" w:eastAsia="仿宋" w:cs="仿宋"/>
          <w:b/>
          <w:sz w:val="36"/>
          <w:szCs w:val="36"/>
          <w:lang w:eastAsia="zh-CN"/>
        </w:rPr>
      </w:pPr>
      <w:r>
        <w:rPr>
          <w:rFonts w:hint="eastAsia" w:ascii="仿宋" w:hAnsi="仿宋" w:eastAsia="仿宋" w:cs="仿宋"/>
          <w:b/>
          <w:sz w:val="36"/>
          <w:szCs w:val="36"/>
          <w:lang w:eastAsia="zh-CN"/>
        </w:rPr>
        <w:t>询价项目及要求</w:t>
      </w:r>
    </w:p>
    <w:p>
      <w:pPr>
        <w:pStyle w:val="3"/>
        <w:numPr>
          <w:ilvl w:val="0"/>
          <w:numId w:val="2"/>
        </w:numPr>
        <w:snapToGrid w:val="0"/>
        <w:spacing w:line="360" w:lineRule="auto"/>
        <w:ind w:firstLine="562" w:firstLineChars="200"/>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项目消防维保清单</w:t>
      </w:r>
    </w:p>
    <w:tbl>
      <w:tblPr>
        <w:tblStyle w:val="7"/>
        <w:tblW w:w="107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6"/>
        <w:gridCol w:w="2438"/>
        <w:gridCol w:w="6394"/>
        <w:gridCol w:w="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000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检查保养项目及内容</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保养</w:t>
            </w:r>
          </w:p>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消防供配电设施</w:t>
            </w: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消防配电柜（箱）</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试验主、备电切换功能；消防电源主、备电源供电能力测试</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应急电源</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试验应急电源充、放电功能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联动实验</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试验非消防电源的联动切断功能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火灾自动报警系统</w:t>
            </w: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火灾探测器</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试验报警功能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手动报警按钮</w:t>
            </w:r>
          </w:p>
        </w:tc>
        <w:tc>
          <w:tcPr>
            <w:tcW w:w="6394"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试验报警功能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监管装置</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试验监管装置报警功能，屏蔽信息显示功能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警报装置</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试验警报功能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报警控制器</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试验火警报警、故障报警、火警优先、打印机打印、自检、消音等功能，火灾显示盘和CRT显示屏的报警、显示功能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消防联动控制器</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试验联动控制器及控制模块的手动、自动联动控制功能，试验控制器显示功能，试验电源部分主、备电源切换功能，备用电源充、放电功能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消防供水设施</w:t>
            </w: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消防水池</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核对储水量、自动进水阀进水功能，液位检测装置报警功能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消防水箱</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核对储水量、自动进水阀进水功能、模拟消防水箱出水，测试消防水箱供水能力、液位检测装置报警功能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稳（增）压泵及气压水罐</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模拟系统渗漏，测试稳压泵、增压泵及气压水罐稳压、增压能力，自动启泵、停泵及联动启动主泵的压力工况，主、备泵切换功能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消防水泵及控制柜</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试验手动/自动启泵功能和主、备泵切换功能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水泵接合器</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外观及附件完整情况，标识。</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阀门</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试验控制阀门启闭功能、减压装置减压功能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消火栓（消防炮）灭火系统</w:t>
            </w: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室内消火栓</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试验屋顶消火栓出水压力、静压</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消防水喉（自救卷盘）</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射水实验</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消防炮</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试验消防炮手动、遥控操作功能，试验手动按钮启泵功能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消火栓按钮</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试验信号反馈功能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联动控制功能</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自动方式下，分别利用远距离启泵按钮、消防联动控制盘控制按钮启动消防水泵，测试最不利点消火栓（消防炮）出水压力；具有火灾探测控制功能的消防炮系统，应模拟自动启动</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自动喷水灭火系统</w:t>
            </w:r>
          </w:p>
        </w:tc>
        <w:tc>
          <w:tcPr>
            <w:tcW w:w="24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报警阀组</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试验报警阀组试验排放阀排水功能，压力开关、水力警铃报警功能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末端试水装置</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试验末端放水测试工作压力、水流指示器、压力开关动作信号、水质情况，楼层末端试验阀功能试验</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探测、报警装置</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测试火灾探测传动装置的火灾探测及控制功能、手动控制装置控制功能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联动控制功能</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在系统末端放水或排气，进行系统联动功能试验，测试水流指示器、联动控制功能应模拟系统自动启动</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泡沫灭火系统</w:t>
            </w: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泡沫液储罐</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核对泡沫液有效期和储存量</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泡沫栓、泡沫喷头、泡沫产生器</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试验出水或出泡沫功能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泡沫泵</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手动/自动启动及主、备泵切换功能，阀门启闭功能及信号反馈功能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联动控制功能</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具有火灾探测传动控制装置的泡沫灭火系统，应结合泡沫灭火剂到期更换进行系统自动启动，测试泡沫消火栓、泡沫喷头、泡沫产生器出泡沫功能，泡沫比例混合器混合配比功能，泡沫泵、水泵供泡沫液、供水能力</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两年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自吸液泡沫消火栓、移动泡沫产生装置、喷淋冷却系统</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测试吸液出泡沫功能；喷淋冷却系统检测内容同自动喷水灭火系统</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两年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气体灭火系统</w:t>
            </w: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瓶组与储罐</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核对灭火剂储存量主、备瓶组切换试验</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捡漏装置</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测试称重、检漏报警功能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紧急启/停功能</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测试紧急启动/停止按钮的紧急功能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启动装置、选择阀</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测试启动装置、选择阀手动启动功能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联动控制功能</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以自动方式进行模拟喷气试验，检验系统报警、联动功能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通风换气设备</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测试通风换气功能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备用瓶切换</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测试主、备瓶组切换功能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机械加压送风系统</w:t>
            </w: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送风口</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测试手动/自动开启功能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送风机</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测试手动/自动启动、停止功能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送风量、风速、风压</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测试最大负荷状态下，系统送风量、风速、风压</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联动控制功能</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通过报警联动，检查防火阀、送风自动开启和启动功能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机械排烟系统</w:t>
            </w: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排烟阀、电动排烟阀、排烟防火阀</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测试排烟阀、排烟防火阀手动/自动开启功能，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半年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自动排烟窗、排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烟风机、活动挡烟垂壁</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测试手动/自动启动、排烟防火阀联动停止功能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排烟风量、风速</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测试最大负荷状态下，系统排烟风量、风速</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联动控制功能</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通过报警联动，检查电动挡烟垂壁、电动排烟阀、电动排烟窗的功能，检查排烟风机的性能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应急照明系统</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切断正常供电，测量应急灯具照度、电源切换、充电、放电功能；测试应急电源供电时间；通过报警联动，检查应急灯具自动投入功能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应急广播系统</w:t>
            </w: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扬声器</w:t>
            </w:r>
          </w:p>
        </w:tc>
        <w:tc>
          <w:tcPr>
            <w:tcW w:w="639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测量音量、音质</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功放、卡座、分配盘</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测试卡座的播音、录音功能，测试功放的扩音功能，测试分配盘的选层广播功能，测试合用广播系统应急强制切换功能，测试主、备扩音机切换功能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联动控制功能</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通过报警联动，检查合用广播系统应急强制切换功能、扬声器播音质量及音量，卡座录音功能，分配盘分区及选层广播功能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消防专用电话</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测试消防电话主机与电话分机、插扎电话之间通话质量：电话主机录音功能；拨打“119“功能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防火分隔</w:t>
            </w: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防火门</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试验非电动防火门的启闭功能及密封性能，测试电动防火门自动、现场释放功能及信号反馈功能，通过报警联动，检查电动防火门释放功能、喷水冷却装置的联动启动功能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防火卷帘</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试验防火卷帘的手动、机械应急和自动控制功能、信号反馈功能、封闭性能，通过报警联动，检查防火卷帘门自动释放功能及喷水冷却装置的联动启动功能，测试有延时功能的防火卷帘的延时时间、声光指示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2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电动防火阀</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通过报警联动，检查电动防火阀的关闭功能及密封性</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消防电梯</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测试首层按钮控制电梯回首层功能、消防电梯应急操作功能、电梯轿箱内消防电话通话质量、电梯井排水设备排水功能，通过报警联动，检查电梯自动迫降功能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6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细水雾灭火系统</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测试泵式细水雾灭火系统手动/自动启、停泵功能，主、备泵切换功能，喷头喷雾性能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3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测试分区控制阀的手动/自动控制功能，具有火灾探测控制系统的，应模拟自动控制功能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通过报警联动，检验开式细水雾灭火系统联动控制功能，进行模拟喷放细水雾试验</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36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通过末端放水，测试闭式细水雾灭火系统联动功能，测试水流指示器报警功能，压力开关报警功能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干粉灭火系统</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测试驱动气瓶压力和干粉储存量；通过报警联动，模拟干粉喷放试验，检验系统功能</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灭火器</w:t>
            </w:r>
          </w:p>
        </w:tc>
        <w:tc>
          <w:tcPr>
            <w:tcW w:w="639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核对选型、压力和有效期对同批次的灭火器随机抽取一定数量进行灭火、喷射等性能实验</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月</w:t>
            </w:r>
          </w:p>
        </w:tc>
      </w:tr>
    </w:tbl>
    <w:p>
      <w:pPr>
        <w:rPr>
          <w:rFonts w:hint="eastAsia"/>
          <w:lang w:eastAsia="zh-CN"/>
        </w:rPr>
      </w:pPr>
    </w:p>
    <w:p>
      <w:pPr>
        <w:pStyle w:val="3"/>
        <w:keepNext w:val="0"/>
        <w:keepLines w:val="0"/>
        <w:pageBreakBefore w:val="0"/>
        <w:numPr>
          <w:ilvl w:val="0"/>
          <w:numId w:val="2"/>
        </w:numPr>
        <w:kinsoku/>
        <w:wordWrap/>
        <w:overflowPunct/>
        <w:topLinePunct w:val="0"/>
        <w:autoSpaceDE/>
        <w:autoSpaceDN/>
        <w:bidi w:val="0"/>
        <w:snapToGrid w:val="0"/>
        <w:spacing w:line="400" w:lineRule="exact"/>
        <w:ind w:firstLine="562" w:firstLineChars="200"/>
        <w:textAlignment w:val="auto"/>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服务时间要求</w:t>
      </w:r>
    </w:p>
    <w:p>
      <w:pPr>
        <w:keepNext w:val="0"/>
        <w:keepLines w:val="0"/>
        <w:pageBreakBefore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bCs/>
          <w:color w:val="000000"/>
          <w:sz w:val="24"/>
          <w:szCs w:val="24"/>
          <w:lang w:eastAsia="zh-CN"/>
        </w:rPr>
      </w:pPr>
      <w:r>
        <w:rPr>
          <w:rFonts w:hint="eastAsia" w:ascii="仿宋" w:hAnsi="仿宋" w:eastAsia="仿宋" w:cs="仿宋"/>
          <w:b w:val="0"/>
          <w:bCs/>
          <w:color w:val="000000"/>
          <w:sz w:val="24"/>
          <w:szCs w:val="24"/>
          <w:lang w:val="en-US" w:eastAsia="zh-CN"/>
        </w:rPr>
        <w:t>合同签订后一年内</w:t>
      </w:r>
      <w:r>
        <w:rPr>
          <w:rFonts w:hint="eastAsia" w:ascii="仿宋" w:hAnsi="仿宋" w:eastAsia="仿宋" w:cs="仿宋"/>
          <w:bCs/>
          <w:color w:val="000000"/>
          <w:sz w:val="24"/>
          <w:szCs w:val="24"/>
          <w:lang w:eastAsia="zh-CN"/>
        </w:rPr>
        <w:t>。</w:t>
      </w:r>
    </w:p>
    <w:p>
      <w:pPr>
        <w:keepNext w:val="0"/>
        <w:keepLines w:val="0"/>
        <w:pageBreakBefore w:val="0"/>
        <w:numPr>
          <w:ilvl w:val="0"/>
          <w:numId w:val="0"/>
        </w:numPr>
        <w:kinsoku/>
        <w:wordWrap/>
        <w:overflowPunct/>
        <w:topLinePunct w:val="0"/>
        <w:autoSpaceDE/>
        <w:autoSpaceDN/>
        <w:bidi w:val="0"/>
        <w:spacing w:line="400" w:lineRule="exact"/>
        <w:ind w:firstLine="562" w:firstLineChars="200"/>
        <w:textAlignment w:val="auto"/>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三、服务地点</w:t>
      </w:r>
    </w:p>
    <w:p>
      <w:pPr>
        <w:keepNext w:val="0"/>
        <w:keepLines w:val="0"/>
        <w:pageBreakBefore w:val="0"/>
        <w:kinsoku/>
        <w:wordWrap/>
        <w:overflowPunct/>
        <w:topLinePunct w:val="0"/>
        <w:autoSpaceDE/>
        <w:autoSpaceDN/>
        <w:bidi w:val="0"/>
        <w:spacing w:line="400" w:lineRule="exact"/>
        <w:ind w:firstLine="480" w:firstLineChars="200"/>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桐庐县青少年宫。</w:t>
      </w:r>
    </w:p>
    <w:p>
      <w:pPr>
        <w:pStyle w:val="3"/>
        <w:keepNext w:val="0"/>
        <w:keepLines w:val="0"/>
        <w:pageBreakBefore w:val="0"/>
        <w:numPr>
          <w:ilvl w:val="0"/>
          <w:numId w:val="0"/>
        </w:numPr>
        <w:kinsoku/>
        <w:wordWrap/>
        <w:overflowPunct/>
        <w:topLinePunct w:val="0"/>
        <w:autoSpaceDE/>
        <w:autoSpaceDN/>
        <w:bidi w:val="0"/>
        <w:snapToGrid w:val="0"/>
        <w:spacing w:line="400" w:lineRule="exact"/>
        <w:ind w:firstLine="562" w:firstLineChars="200"/>
        <w:textAlignment w:val="auto"/>
        <w:outlineLvl w:val="0"/>
        <w:rPr>
          <w:rFonts w:hint="eastAsia" w:ascii="仿宋" w:hAnsi="仿宋" w:eastAsia="仿宋" w:cs="仿宋"/>
          <w:b/>
          <w:sz w:val="28"/>
          <w:szCs w:val="28"/>
          <w:lang w:eastAsia="zh-CN"/>
        </w:rPr>
      </w:pPr>
      <w:r>
        <w:rPr>
          <w:rFonts w:hint="eastAsia" w:ascii="仿宋" w:hAnsi="仿宋" w:eastAsia="仿宋" w:cs="仿宋"/>
          <w:b/>
          <w:sz w:val="28"/>
          <w:szCs w:val="28"/>
          <w:lang w:eastAsia="zh-CN"/>
        </w:rPr>
        <w:t>四、货款支付</w:t>
      </w:r>
    </w:p>
    <w:p>
      <w:pPr>
        <w:keepNext w:val="0"/>
        <w:keepLines w:val="0"/>
        <w:pageBreakBefore w:val="0"/>
        <w:tabs>
          <w:tab w:val="left" w:pos="0"/>
        </w:tabs>
        <w:kinsoku/>
        <w:wordWrap/>
        <w:overflowPunct/>
        <w:topLinePunct w:val="0"/>
        <w:autoSpaceDE/>
        <w:autoSpaceDN/>
        <w:bidi w:val="0"/>
        <w:spacing w:line="400" w:lineRule="exact"/>
        <w:ind w:firstLine="480" w:firstLineChars="200"/>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lang w:eastAsia="zh-CN"/>
        </w:rPr>
        <w:t>本项目不支付预付款，待服务期满后一次性支付</w:t>
      </w:r>
      <w:r>
        <w:rPr>
          <w:rFonts w:hint="eastAsia" w:ascii="仿宋" w:hAnsi="仿宋" w:eastAsia="仿宋" w:cs="仿宋"/>
          <w:bCs/>
          <w:color w:val="000000"/>
          <w:sz w:val="24"/>
          <w:szCs w:val="24"/>
        </w:rPr>
        <w:t>。</w:t>
      </w:r>
    </w:p>
    <w:p>
      <w:pPr>
        <w:keepNext w:val="0"/>
        <w:keepLines w:val="0"/>
        <w:pageBreakBefore w:val="0"/>
        <w:tabs>
          <w:tab w:val="left" w:pos="0"/>
        </w:tabs>
        <w:kinsoku/>
        <w:wordWrap/>
        <w:overflowPunct/>
        <w:topLinePunct w:val="0"/>
        <w:autoSpaceDE/>
        <w:autoSpaceDN/>
        <w:bidi w:val="0"/>
        <w:spacing w:line="400" w:lineRule="exact"/>
        <w:ind w:firstLine="562" w:firstLineChars="200"/>
        <w:textAlignment w:val="auto"/>
        <w:rPr>
          <w:rFonts w:hint="eastAsia" w:ascii="仿宋" w:hAnsi="仿宋" w:eastAsia="仿宋" w:cs="仿宋"/>
          <w:b/>
          <w:color w:val="auto"/>
          <w:kern w:val="2"/>
          <w:sz w:val="24"/>
          <w:szCs w:val="24"/>
          <w:lang w:val="en-US" w:eastAsia="zh-CN"/>
        </w:rPr>
      </w:pPr>
      <w:r>
        <w:rPr>
          <w:rFonts w:hint="eastAsia" w:ascii="仿宋" w:hAnsi="仿宋" w:eastAsia="仿宋" w:cs="仿宋"/>
          <w:b/>
          <w:kern w:val="2"/>
          <w:sz w:val="28"/>
          <w:szCs w:val="28"/>
          <w:lang w:val="en-US" w:eastAsia="zh-CN" w:bidi="ar-SA"/>
        </w:rPr>
        <w:t>五、其他</w:t>
      </w:r>
    </w:p>
    <w:p>
      <w:pPr>
        <w:keepNext w:val="0"/>
        <w:keepLines w:val="0"/>
        <w:pageBreakBefore w:val="0"/>
        <w:tabs>
          <w:tab w:val="left" w:pos="0"/>
        </w:tabs>
        <w:kinsoku/>
        <w:wordWrap/>
        <w:overflowPunct/>
        <w:topLinePunct w:val="0"/>
        <w:autoSpaceDE/>
        <w:autoSpaceDN/>
        <w:bidi w:val="0"/>
        <w:spacing w:line="400" w:lineRule="exact"/>
        <w:ind w:firstLine="480" w:firstLineChars="200"/>
        <w:textAlignment w:val="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eastAsia="zh-CN"/>
        </w:rPr>
        <w:t>招标代理服务费：本次采购的招标代理服务费按</w:t>
      </w:r>
      <w:r>
        <w:rPr>
          <w:rFonts w:hint="eastAsia" w:ascii="仿宋" w:hAnsi="仿宋" w:eastAsia="仿宋" w:cs="仿宋"/>
          <w:bCs/>
          <w:color w:val="000000"/>
          <w:sz w:val="24"/>
          <w:szCs w:val="24"/>
          <w:lang w:val="en-US" w:eastAsia="zh-CN"/>
        </w:rPr>
        <w:t>950元</w:t>
      </w:r>
      <w:r>
        <w:rPr>
          <w:rFonts w:hint="eastAsia" w:ascii="仿宋" w:hAnsi="仿宋" w:eastAsia="仿宋" w:cs="仿宋"/>
          <w:bCs/>
          <w:color w:val="000000"/>
          <w:sz w:val="24"/>
          <w:szCs w:val="24"/>
          <w:lang w:eastAsia="zh-CN"/>
        </w:rPr>
        <w:t>收费标准</w:t>
      </w:r>
      <w:r>
        <w:rPr>
          <w:rFonts w:hint="eastAsia" w:ascii="仿宋" w:hAnsi="仿宋" w:eastAsia="仿宋" w:cs="仿宋"/>
          <w:bCs/>
          <w:color w:val="000000"/>
          <w:sz w:val="24"/>
          <w:szCs w:val="24"/>
          <w:lang w:val="en-US" w:eastAsia="zh-CN"/>
        </w:rPr>
        <w:t>收取</w:t>
      </w:r>
      <w:r>
        <w:rPr>
          <w:rFonts w:hint="eastAsia" w:ascii="仿宋" w:hAnsi="仿宋" w:eastAsia="仿宋" w:cs="仿宋"/>
          <w:bCs/>
          <w:color w:val="000000"/>
          <w:sz w:val="24"/>
          <w:szCs w:val="24"/>
          <w:lang w:eastAsia="zh-CN"/>
        </w:rPr>
        <w:t>。上述费用应含在投标报价中（不得单独列项），投标人在投标报价让利中考虑上述费用</w:t>
      </w:r>
      <w:r>
        <w:rPr>
          <w:rFonts w:hint="eastAsia" w:ascii="仿宋" w:hAnsi="仿宋" w:eastAsia="仿宋" w:cs="仿宋"/>
          <w:bCs/>
          <w:color w:val="auto"/>
          <w:sz w:val="24"/>
          <w:szCs w:val="24"/>
          <w:lang w:eastAsia="zh-CN"/>
        </w:rPr>
        <w:t>。</w:t>
      </w:r>
      <w:r>
        <w:rPr>
          <w:rFonts w:hint="eastAsia" w:ascii="仿宋" w:hAnsi="仿宋" w:eastAsia="仿宋" w:cs="仿宋"/>
          <w:bCs/>
          <w:color w:val="000000"/>
          <w:sz w:val="24"/>
          <w:szCs w:val="24"/>
          <w:lang w:eastAsia="zh-CN"/>
        </w:rPr>
        <w:t>由中标单位在领取中标通知书时，一次性支付给代理公司。</w:t>
      </w: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p>
    <w:p>
      <w:pPr>
        <w:spacing w:line="360" w:lineRule="auto"/>
        <w:jc w:val="both"/>
        <w:rPr>
          <w:rFonts w:hint="eastAsia" w:ascii="仿宋" w:hAnsi="仿宋" w:eastAsia="仿宋" w:cs="仿宋"/>
          <w:b/>
          <w:sz w:val="36"/>
          <w:szCs w:val="36"/>
        </w:rPr>
      </w:pPr>
    </w:p>
    <w:p>
      <w:pPr>
        <w:spacing w:line="360" w:lineRule="auto"/>
        <w:jc w:val="center"/>
        <w:rPr>
          <w:rFonts w:hint="eastAsia" w:ascii="仿宋" w:hAnsi="仿宋" w:eastAsia="仿宋" w:cs="仿宋"/>
          <w:b/>
          <w:sz w:val="36"/>
          <w:szCs w:val="36"/>
        </w:rPr>
      </w:pPr>
      <w:r>
        <w:rPr>
          <w:rFonts w:hint="eastAsia" w:ascii="仿宋" w:hAnsi="仿宋" w:eastAsia="仿宋" w:cs="仿宋"/>
          <w:b/>
          <w:sz w:val="36"/>
          <w:szCs w:val="36"/>
          <w:lang w:eastAsia="zh-CN"/>
        </w:rPr>
        <w:t>报价</w:t>
      </w:r>
      <w:r>
        <w:rPr>
          <w:rFonts w:hint="eastAsia" w:ascii="仿宋" w:hAnsi="仿宋" w:eastAsia="仿宋" w:cs="仿宋"/>
          <w:b/>
          <w:sz w:val="36"/>
          <w:szCs w:val="36"/>
        </w:rPr>
        <w:t>须知</w:t>
      </w:r>
    </w:p>
    <w:p>
      <w:pPr>
        <w:keepNext w:val="0"/>
        <w:keepLines w:val="0"/>
        <w:pageBreakBefore w:val="0"/>
        <w:widowControl w:val="0"/>
        <w:tabs>
          <w:tab w:val="left" w:pos="0"/>
        </w:tabs>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b/>
          <w:bCs/>
          <w:sz w:val="24"/>
          <w:szCs w:val="24"/>
        </w:rPr>
        <w:t>本次招标采用</w:t>
      </w:r>
      <w:r>
        <w:rPr>
          <w:rFonts w:hint="eastAsia" w:ascii="仿宋" w:hAnsi="仿宋" w:eastAsia="仿宋" w:cs="仿宋"/>
          <w:b/>
          <w:bCs/>
          <w:sz w:val="24"/>
          <w:szCs w:val="24"/>
          <w:lang w:eastAsia="zh-CN"/>
        </w:rPr>
        <w:t>公开询价招标</w:t>
      </w:r>
      <w:r>
        <w:rPr>
          <w:rFonts w:hint="eastAsia" w:ascii="仿宋" w:hAnsi="仿宋" w:eastAsia="仿宋" w:cs="仿宋"/>
          <w:b/>
          <w:bCs/>
          <w:sz w:val="24"/>
          <w:szCs w:val="24"/>
        </w:rPr>
        <w:t>方式进行</w:t>
      </w:r>
      <w:r>
        <w:rPr>
          <w:rFonts w:hint="eastAsia" w:ascii="仿宋" w:hAnsi="仿宋" w:eastAsia="仿宋" w:cs="仿宋"/>
          <w:sz w:val="24"/>
          <w:szCs w:val="24"/>
        </w:rPr>
        <w:t>。采用封闭式投标，现场开标。投标单位必须于</w:t>
      </w:r>
      <w:r>
        <w:rPr>
          <w:rFonts w:hint="eastAsia" w:ascii="仿宋" w:hAnsi="仿宋" w:eastAsia="仿宋" w:cs="仿宋"/>
          <w:b/>
          <w:bCs/>
          <w:color w:val="FF0000"/>
          <w:sz w:val="24"/>
          <w:szCs w:val="24"/>
          <w:lang w:val="en-US" w:eastAsia="zh-CN"/>
        </w:rPr>
        <w:t xml:space="preserve"> </w:t>
      </w:r>
      <w:r>
        <w:rPr>
          <w:rFonts w:hint="eastAsia" w:ascii="仿宋" w:hAnsi="仿宋" w:eastAsia="仿宋" w:cs="仿宋"/>
          <w:b/>
          <w:bCs/>
          <w:color w:val="FF0000"/>
          <w:sz w:val="24"/>
          <w:lang w:val="en-US" w:eastAsia="zh-CN"/>
        </w:rPr>
        <w:t>2023年07月21日9时30分</w:t>
      </w:r>
      <w:r>
        <w:rPr>
          <w:rFonts w:hint="eastAsia" w:ascii="仿宋" w:hAnsi="仿宋" w:eastAsia="仿宋" w:cs="仿宋"/>
          <w:sz w:val="24"/>
          <w:szCs w:val="24"/>
        </w:rPr>
        <w:t>前将</w:t>
      </w:r>
      <w:r>
        <w:rPr>
          <w:rFonts w:hint="eastAsia" w:ascii="仿宋" w:hAnsi="仿宋" w:eastAsia="仿宋" w:cs="仿宋"/>
          <w:b/>
          <w:bCs/>
          <w:sz w:val="24"/>
          <w:szCs w:val="24"/>
          <w:lang w:eastAsia="zh-CN"/>
        </w:rPr>
        <w:t>投标文件</w:t>
      </w:r>
      <w:r>
        <w:rPr>
          <w:rFonts w:hint="eastAsia" w:ascii="仿宋" w:hAnsi="仿宋" w:eastAsia="仿宋" w:cs="仿宋"/>
          <w:sz w:val="24"/>
          <w:szCs w:val="24"/>
        </w:rPr>
        <w:t>送至</w:t>
      </w:r>
      <w:r>
        <w:rPr>
          <w:rFonts w:hint="eastAsia" w:ascii="仿宋" w:hAnsi="仿宋" w:eastAsia="仿宋" w:cs="仿宋"/>
          <w:b w:val="0"/>
          <w:bCs w:val="0"/>
          <w:sz w:val="24"/>
          <w:u w:val="single"/>
          <w:lang w:eastAsia="zh-CN"/>
        </w:rPr>
        <w:t>桐庐县青少年宫6号楼2楼会议室</w:t>
      </w:r>
      <w:r>
        <w:rPr>
          <w:rFonts w:hint="eastAsia" w:ascii="仿宋" w:hAnsi="仿宋" w:eastAsia="仿宋" w:cs="仿宋"/>
          <w:b w:val="0"/>
          <w:bCs w:val="0"/>
          <w:sz w:val="24"/>
          <w:u w:val="none"/>
          <w:lang w:eastAsia="zh-CN"/>
        </w:rPr>
        <w:t>。</w:t>
      </w:r>
    </w:p>
    <w:p>
      <w:pPr>
        <w:keepNext w:val="0"/>
        <w:keepLines w:val="0"/>
        <w:pageBreakBefore w:val="0"/>
        <w:widowControl w:val="0"/>
        <w:tabs>
          <w:tab w:val="left" w:pos="0"/>
        </w:tabs>
        <w:kinsoku/>
        <w:wordWrap/>
        <w:overflowPunct/>
        <w:topLinePunct w:val="0"/>
        <w:autoSpaceDE/>
        <w:autoSpaceDN/>
        <w:bidi w:val="0"/>
        <w:adjustRightInd/>
        <w:spacing w:line="360" w:lineRule="auto"/>
        <w:ind w:left="0" w:leftChars="0"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开标会定于</w:t>
      </w:r>
      <w:r>
        <w:rPr>
          <w:rFonts w:hint="eastAsia" w:ascii="仿宋" w:hAnsi="仿宋" w:eastAsia="仿宋" w:cs="仿宋"/>
          <w:b/>
          <w:bCs/>
          <w:color w:val="FF0000"/>
          <w:sz w:val="24"/>
          <w:lang w:val="en-US" w:eastAsia="zh-CN"/>
        </w:rPr>
        <w:t>2023年07月21日9时30分</w:t>
      </w:r>
      <w:r>
        <w:rPr>
          <w:rFonts w:hint="eastAsia" w:ascii="仿宋" w:hAnsi="仿宋" w:eastAsia="仿宋" w:cs="仿宋"/>
          <w:sz w:val="24"/>
          <w:szCs w:val="24"/>
        </w:rPr>
        <w:t>在</w:t>
      </w:r>
      <w:r>
        <w:rPr>
          <w:rFonts w:hint="eastAsia" w:ascii="仿宋" w:hAnsi="仿宋" w:eastAsia="仿宋" w:cs="仿宋"/>
          <w:b w:val="0"/>
          <w:bCs w:val="0"/>
          <w:sz w:val="24"/>
          <w:u w:val="single"/>
          <w:lang w:eastAsia="zh-CN"/>
        </w:rPr>
        <w:t>桐庐县青少年宫6号楼2楼会议室</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lang w:eastAsia="zh-CN"/>
        </w:rPr>
      </w:pPr>
      <w:r>
        <w:rPr>
          <w:rFonts w:hint="eastAsia" w:ascii="仿宋" w:hAnsi="仿宋" w:eastAsia="仿宋" w:cs="仿宋"/>
          <w:sz w:val="24"/>
          <w:szCs w:val="24"/>
        </w:rPr>
        <w:t>二、供应商必须提供</w:t>
      </w:r>
      <w:r>
        <w:rPr>
          <w:rFonts w:hint="eastAsia" w:ascii="仿宋" w:hAnsi="仿宋" w:eastAsia="仿宋" w:cs="仿宋"/>
          <w:sz w:val="24"/>
          <w:szCs w:val="24"/>
          <w:lang w:eastAsia="zh-CN"/>
        </w:rPr>
        <w:t>本项目消防维保的</w:t>
      </w:r>
      <w:r>
        <w:rPr>
          <w:rFonts w:hint="eastAsia" w:ascii="仿宋" w:hAnsi="仿宋" w:eastAsia="仿宋" w:cs="仿宋"/>
          <w:sz w:val="24"/>
          <w:szCs w:val="24"/>
        </w:rPr>
        <w:t>报价</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仿宋" w:hAnsi="仿宋" w:eastAsia="仿宋" w:cs="仿宋"/>
          <w:sz w:val="24"/>
          <w:szCs w:val="24"/>
          <w:lang w:eastAsia="zh-CN"/>
        </w:rPr>
      </w:pPr>
      <w:r>
        <w:rPr>
          <w:rFonts w:hint="eastAsia" w:ascii="仿宋" w:hAnsi="仿宋" w:eastAsia="仿宋" w:cs="仿宋"/>
          <w:sz w:val="24"/>
          <w:szCs w:val="24"/>
        </w:rPr>
        <w:t>三、供应商必须认真按照</w:t>
      </w:r>
      <w:r>
        <w:rPr>
          <w:rFonts w:hint="eastAsia" w:ascii="仿宋" w:hAnsi="仿宋" w:eastAsia="仿宋" w:cs="仿宋"/>
          <w:sz w:val="24"/>
          <w:szCs w:val="24"/>
          <w:lang w:eastAsia="zh-CN"/>
        </w:rPr>
        <w:t>招标</w:t>
      </w:r>
      <w:r>
        <w:rPr>
          <w:rFonts w:hint="eastAsia" w:ascii="仿宋" w:hAnsi="仿宋" w:eastAsia="仿宋" w:cs="仿宋"/>
          <w:sz w:val="24"/>
          <w:szCs w:val="24"/>
        </w:rPr>
        <w:t>文件规定的格式填写，否则以无效标处理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105" w:leftChars="-50" w:firstLine="480" w:firstLineChars="200"/>
        <w:textAlignment w:val="auto"/>
        <w:rPr>
          <w:rFonts w:hint="eastAsia" w:ascii="仿宋" w:hAnsi="仿宋" w:eastAsia="仿宋" w:cs="仿宋"/>
          <w:b/>
          <w:bCs/>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w:t>
      </w:r>
      <w:r>
        <w:rPr>
          <w:rFonts w:hint="eastAsia" w:ascii="仿宋" w:hAnsi="仿宋" w:eastAsia="仿宋" w:cs="仿宋"/>
          <w:b/>
          <w:bCs/>
          <w:sz w:val="24"/>
          <w:szCs w:val="24"/>
        </w:rPr>
        <w:t>评审原则</w:t>
      </w:r>
      <w:r>
        <w:rPr>
          <w:rFonts w:hint="eastAsia" w:ascii="仿宋" w:hAnsi="仿宋" w:eastAsia="仿宋" w:cs="仿宋"/>
          <w:sz w:val="24"/>
          <w:szCs w:val="24"/>
        </w:rPr>
        <w:t>：</w:t>
      </w:r>
      <w:r>
        <w:rPr>
          <w:rFonts w:hint="eastAsia" w:ascii="仿宋" w:hAnsi="仿宋" w:eastAsia="仿宋" w:cs="仿宋"/>
          <w:b/>
          <w:bCs/>
          <w:color w:val="000000"/>
          <w:sz w:val="24"/>
          <w:szCs w:val="24"/>
          <w:lang w:val="en-GB"/>
        </w:rPr>
        <w:t>按照质量、规格要求、服务满足采购要求且有效报价合理最低者确定为成交人（有选择性的报价、高于上限价的报价或经</w:t>
      </w:r>
      <w:r>
        <w:rPr>
          <w:rFonts w:hint="eastAsia" w:ascii="仿宋" w:hAnsi="仿宋" w:eastAsia="仿宋" w:cs="仿宋"/>
          <w:b/>
          <w:bCs/>
          <w:color w:val="000000"/>
          <w:sz w:val="24"/>
          <w:szCs w:val="24"/>
          <w:lang w:val="en-GB" w:eastAsia="zh-CN"/>
        </w:rPr>
        <w:t>评标</w:t>
      </w:r>
      <w:r>
        <w:rPr>
          <w:rFonts w:hint="eastAsia" w:ascii="仿宋" w:hAnsi="仿宋" w:eastAsia="仿宋" w:cs="仿宋"/>
          <w:b/>
          <w:bCs/>
          <w:color w:val="000000"/>
          <w:sz w:val="24"/>
          <w:szCs w:val="24"/>
          <w:lang w:val="en-GB"/>
        </w:rPr>
        <w:t>小组认定质量、规格要求、服务不满足采购要求的均作无效标处理）</w:t>
      </w:r>
      <w:r>
        <w:rPr>
          <w:rFonts w:hint="eastAsia" w:ascii="仿宋" w:hAnsi="仿宋" w:eastAsia="仿宋" w:cs="仿宋"/>
          <w:b/>
          <w:bCs/>
          <w:color w:val="000000"/>
          <w:sz w:val="24"/>
          <w:szCs w:val="24"/>
          <w:lang w:val="en-GB" w:eastAsia="zh-CN"/>
        </w:rPr>
        <w:t>。</w:t>
      </w:r>
      <w:r>
        <w:rPr>
          <w:rFonts w:hint="eastAsia" w:ascii="仿宋" w:hAnsi="仿宋" w:eastAsia="仿宋" w:cs="仿宋"/>
          <w:b/>
          <w:bCs/>
          <w:color w:val="000000"/>
          <w:sz w:val="24"/>
          <w:szCs w:val="24"/>
          <w:lang w:val="en-GB"/>
        </w:rPr>
        <w:t xml:space="preserve"> </w:t>
      </w:r>
      <w:r>
        <w:rPr>
          <w:rFonts w:hint="eastAsia" w:ascii="仿宋" w:hAnsi="仿宋" w:eastAsia="仿宋" w:cs="仿宋"/>
          <w:b/>
          <w:bCs/>
          <w:sz w:val="24"/>
          <w:szCs w:val="24"/>
          <w:lang w:val="en-GB"/>
        </w:rPr>
        <w:t xml:space="preserve"> </w:t>
      </w:r>
    </w:p>
    <w:p>
      <w:pPr>
        <w:keepNext w:val="0"/>
        <w:keepLines w:val="0"/>
        <w:pageBreakBefore w:val="0"/>
        <w:widowControl w:val="0"/>
        <w:kinsoku/>
        <w:wordWrap/>
        <w:overflowPunct/>
        <w:topLinePunct w:val="0"/>
        <w:autoSpaceDE/>
        <w:autoSpaceDN/>
        <w:bidi w:val="0"/>
        <w:adjustRightInd/>
        <w:spacing w:line="360" w:lineRule="auto"/>
        <w:ind w:left="-105" w:leftChars="-50" w:firstLine="482" w:firstLineChars="200"/>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GB" w:eastAsia="zh-CN"/>
        </w:rPr>
        <w:t>五</w:t>
      </w:r>
      <w:r>
        <w:rPr>
          <w:rFonts w:hint="eastAsia" w:ascii="仿宋" w:hAnsi="仿宋" w:eastAsia="仿宋" w:cs="仿宋"/>
          <w:b/>
          <w:bCs/>
          <w:color w:val="000000"/>
          <w:sz w:val="24"/>
          <w:szCs w:val="24"/>
          <w:lang w:val="en-GB"/>
        </w:rPr>
        <w:t>、投标文件必须由</w:t>
      </w:r>
      <w:r>
        <w:rPr>
          <w:rFonts w:hint="eastAsia" w:ascii="仿宋" w:hAnsi="仿宋" w:eastAsia="仿宋" w:cs="仿宋"/>
          <w:b/>
          <w:bCs/>
          <w:color w:val="000000"/>
          <w:sz w:val="24"/>
          <w:szCs w:val="24"/>
          <w:u w:val="single"/>
          <w:lang w:val="en-GB" w:eastAsia="zh-CN"/>
        </w:rPr>
        <w:t>投标</w:t>
      </w:r>
      <w:r>
        <w:rPr>
          <w:rFonts w:hint="eastAsia" w:ascii="仿宋" w:hAnsi="仿宋" w:eastAsia="仿宋" w:cs="仿宋"/>
          <w:b/>
          <w:bCs/>
          <w:color w:val="000000"/>
          <w:sz w:val="24"/>
          <w:szCs w:val="24"/>
          <w:u w:val="single"/>
          <w:lang w:val="en-GB"/>
        </w:rPr>
        <w:t>文件封面（盖公司公章，注明正、副本）、法定代表人授权书、公司营业执照复印件</w:t>
      </w:r>
      <w:r>
        <w:rPr>
          <w:rFonts w:hint="eastAsia" w:ascii="仿宋" w:hAnsi="仿宋" w:eastAsia="仿宋" w:cs="仿宋"/>
          <w:b/>
          <w:bCs/>
          <w:color w:val="000000"/>
          <w:sz w:val="24"/>
          <w:szCs w:val="24"/>
          <w:u w:val="single"/>
          <w:lang w:val="en-GB" w:eastAsia="zh-CN"/>
        </w:rPr>
        <w:t>、</w:t>
      </w:r>
      <w:r>
        <w:rPr>
          <w:rFonts w:hint="eastAsia" w:ascii="仿宋" w:hAnsi="仿宋" w:eastAsia="仿宋" w:cs="仿宋"/>
          <w:b/>
          <w:bCs/>
          <w:color w:val="000000"/>
          <w:sz w:val="24"/>
          <w:szCs w:val="24"/>
          <w:u w:val="single"/>
          <w:lang w:val="en-GB"/>
        </w:rPr>
        <w:t>投标函、</w:t>
      </w:r>
      <w:r>
        <w:rPr>
          <w:rFonts w:hint="eastAsia" w:ascii="仿宋" w:hAnsi="仿宋" w:eastAsia="仿宋" w:cs="仿宋"/>
          <w:b/>
          <w:bCs/>
          <w:color w:val="000000"/>
          <w:sz w:val="24"/>
          <w:szCs w:val="24"/>
          <w:u w:val="single"/>
          <w:lang w:val="en-GB" w:eastAsia="zh-CN"/>
        </w:rPr>
        <w:t>报价明细单</w:t>
      </w:r>
      <w:r>
        <w:rPr>
          <w:rFonts w:hint="eastAsia" w:ascii="仿宋" w:hAnsi="仿宋" w:eastAsia="仿宋" w:cs="仿宋"/>
          <w:b/>
          <w:bCs/>
          <w:color w:val="000000"/>
          <w:sz w:val="24"/>
          <w:szCs w:val="24"/>
          <w:u w:val="single"/>
          <w:lang w:val="en-GB"/>
        </w:rPr>
        <w:t>等内容组成</w:t>
      </w:r>
      <w:r>
        <w:rPr>
          <w:rFonts w:hint="eastAsia" w:ascii="仿宋" w:hAnsi="仿宋" w:eastAsia="仿宋" w:cs="仿宋"/>
          <w:b/>
          <w:bCs/>
          <w:color w:val="000000"/>
          <w:sz w:val="24"/>
          <w:szCs w:val="24"/>
          <w:u w:val="none"/>
          <w:lang w:val="en-GB" w:eastAsia="zh-CN"/>
        </w:rPr>
        <w:t>。</w:t>
      </w:r>
    </w:p>
    <w:p>
      <w:pPr>
        <w:keepNext w:val="0"/>
        <w:keepLines w:val="0"/>
        <w:pageBreakBefore w:val="0"/>
        <w:widowControl w:val="0"/>
        <w:kinsoku/>
        <w:wordWrap/>
        <w:overflowPunct/>
        <w:topLinePunct w:val="0"/>
        <w:autoSpaceDE/>
        <w:autoSpaceDN/>
        <w:bidi w:val="0"/>
        <w:adjustRightInd/>
        <w:spacing w:line="360" w:lineRule="auto"/>
        <w:ind w:left="-210" w:leftChars="-100" w:firstLine="600" w:firstLineChars="250"/>
        <w:textAlignment w:val="auto"/>
        <w:rPr>
          <w:rFonts w:hint="eastAsia" w:ascii="仿宋" w:hAnsi="仿宋" w:eastAsia="仿宋" w:cs="仿宋"/>
          <w:sz w:val="24"/>
          <w:szCs w:val="24"/>
          <w:lang w:val="en-GB" w:eastAsia="zh-CN"/>
        </w:rPr>
      </w:pPr>
      <w:r>
        <w:rPr>
          <w:rFonts w:hint="eastAsia" w:ascii="仿宋" w:hAnsi="仿宋" w:eastAsia="仿宋" w:cs="仿宋"/>
          <w:sz w:val="24"/>
          <w:szCs w:val="24"/>
          <w:lang w:eastAsia="zh-CN"/>
        </w:rPr>
        <w:t>六</w:t>
      </w:r>
      <w:r>
        <w:rPr>
          <w:rFonts w:hint="eastAsia" w:ascii="仿宋" w:hAnsi="仿宋" w:eastAsia="仿宋" w:cs="仿宋"/>
          <w:sz w:val="24"/>
          <w:szCs w:val="24"/>
        </w:rPr>
        <w:t>、</w:t>
      </w:r>
      <w:r>
        <w:rPr>
          <w:rFonts w:hint="eastAsia" w:ascii="仿宋" w:hAnsi="仿宋" w:eastAsia="仿宋" w:cs="仿宋"/>
          <w:b/>
          <w:bCs/>
          <w:sz w:val="24"/>
          <w:szCs w:val="24"/>
          <w:u w:val="single"/>
          <w:lang w:eastAsia="zh-CN"/>
        </w:rPr>
        <w:t>投标</w:t>
      </w:r>
      <w:r>
        <w:rPr>
          <w:rFonts w:hint="eastAsia" w:ascii="仿宋" w:hAnsi="仿宋" w:eastAsia="仿宋" w:cs="仿宋"/>
          <w:b/>
          <w:bCs/>
          <w:sz w:val="24"/>
          <w:szCs w:val="24"/>
          <w:u w:val="single"/>
        </w:rPr>
        <w:t>文件一式三份，正本一份，副本二份，</w:t>
      </w:r>
      <w:r>
        <w:rPr>
          <w:rFonts w:hint="eastAsia" w:ascii="仿宋" w:hAnsi="仿宋" w:eastAsia="仿宋" w:cs="仿宋"/>
          <w:sz w:val="24"/>
          <w:szCs w:val="24"/>
          <w:lang w:val="en-GB"/>
        </w:rPr>
        <w:t>正本和副本一齐密封封装。一旦正本和副本内容有差异，均以正本为准</w:t>
      </w:r>
      <w:r>
        <w:rPr>
          <w:rFonts w:hint="eastAsia" w:ascii="仿宋" w:hAnsi="仿宋" w:eastAsia="仿宋" w:cs="仿宋"/>
          <w:sz w:val="24"/>
          <w:szCs w:val="24"/>
          <w:lang w:val="en-GB" w:eastAsia="zh-CN"/>
        </w:rPr>
        <w:t>。</w:t>
      </w:r>
    </w:p>
    <w:p>
      <w:pPr>
        <w:keepNext w:val="0"/>
        <w:keepLines w:val="0"/>
        <w:pageBreakBefore w:val="0"/>
        <w:widowControl w:val="0"/>
        <w:kinsoku/>
        <w:wordWrap/>
        <w:overflowPunct/>
        <w:topLinePunct w:val="0"/>
        <w:autoSpaceDE/>
        <w:autoSpaceDN/>
        <w:bidi w:val="0"/>
        <w:adjustRightInd/>
        <w:spacing w:line="360" w:lineRule="auto"/>
        <w:ind w:left="-210" w:leftChars="-100" w:firstLine="600" w:firstLineChars="250"/>
        <w:textAlignment w:val="auto"/>
        <w:rPr>
          <w:rFonts w:hint="eastAsia" w:ascii="仿宋" w:hAnsi="仿宋" w:eastAsia="仿宋" w:cs="仿宋"/>
          <w:sz w:val="24"/>
          <w:szCs w:val="24"/>
          <w:lang w:val="en-GB" w:eastAsia="zh-CN"/>
        </w:rPr>
      </w:pPr>
      <w:r>
        <w:rPr>
          <w:rFonts w:hint="eastAsia" w:ascii="仿宋" w:hAnsi="仿宋" w:eastAsia="仿宋" w:cs="仿宋"/>
          <w:sz w:val="24"/>
          <w:szCs w:val="24"/>
          <w:lang w:eastAsia="zh-CN"/>
        </w:rPr>
        <w:t>七</w:t>
      </w:r>
      <w:r>
        <w:rPr>
          <w:rFonts w:hint="eastAsia" w:ascii="仿宋" w:hAnsi="仿宋" w:eastAsia="仿宋" w:cs="仿宋"/>
          <w:sz w:val="24"/>
          <w:szCs w:val="24"/>
        </w:rPr>
        <w:t>、</w:t>
      </w:r>
      <w:r>
        <w:rPr>
          <w:rFonts w:hint="eastAsia" w:ascii="仿宋" w:hAnsi="仿宋" w:eastAsia="仿宋" w:cs="仿宋"/>
          <w:sz w:val="24"/>
          <w:szCs w:val="24"/>
          <w:lang w:val="en-GB"/>
        </w:rPr>
        <w:t>任何行间插字、涂改和增删，必须由投标人授权代表在旁边签字后方为有效</w:t>
      </w:r>
      <w:r>
        <w:rPr>
          <w:rFonts w:hint="eastAsia" w:ascii="仿宋" w:hAnsi="仿宋" w:eastAsia="仿宋" w:cs="仿宋"/>
          <w:sz w:val="24"/>
          <w:szCs w:val="24"/>
          <w:lang w:val="en-GB" w:eastAsia="zh-CN"/>
        </w:rPr>
        <w:t>。</w:t>
      </w:r>
    </w:p>
    <w:p>
      <w:pPr>
        <w:keepNext w:val="0"/>
        <w:keepLines w:val="0"/>
        <w:pageBreakBefore w:val="0"/>
        <w:widowControl w:val="0"/>
        <w:kinsoku/>
        <w:wordWrap/>
        <w:overflowPunct/>
        <w:topLinePunct w:val="0"/>
        <w:autoSpaceDE/>
        <w:autoSpaceDN/>
        <w:bidi w:val="0"/>
        <w:adjustRightInd/>
        <w:spacing w:line="360" w:lineRule="auto"/>
        <w:ind w:left="-210" w:leftChars="-100" w:firstLine="600" w:firstLineChars="25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八</w:t>
      </w:r>
      <w:r>
        <w:rPr>
          <w:rFonts w:hint="eastAsia" w:ascii="仿宋" w:hAnsi="仿宋" w:eastAsia="仿宋" w:cs="仿宋"/>
          <w:sz w:val="24"/>
          <w:szCs w:val="24"/>
        </w:rPr>
        <w:t>、供应商开标后撤回投标、成交后不履约和提供虚假证明的，被列入不良供应商</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left="-210" w:leftChars="-100" w:firstLine="600" w:firstLineChars="250"/>
        <w:textAlignment w:val="auto"/>
        <w:rPr>
          <w:rFonts w:hint="eastAsia" w:ascii="仿宋" w:hAnsi="仿宋" w:eastAsia="仿宋" w:cs="仿宋"/>
          <w:sz w:val="24"/>
          <w:lang w:eastAsia="zh-CN"/>
        </w:rPr>
      </w:pPr>
      <w:r>
        <w:rPr>
          <w:rFonts w:hint="eastAsia" w:ascii="仿宋" w:hAnsi="仿宋" w:eastAsia="仿宋" w:cs="仿宋"/>
          <w:sz w:val="24"/>
          <w:szCs w:val="24"/>
          <w:lang w:eastAsia="zh-CN"/>
        </w:rPr>
        <w:t>九</w:t>
      </w:r>
      <w:r>
        <w:rPr>
          <w:rFonts w:hint="eastAsia" w:ascii="仿宋" w:hAnsi="仿宋" w:eastAsia="仿宋" w:cs="仿宋"/>
          <w:sz w:val="24"/>
          <w:szCs w:val="24"/>
        </w:rPr>
        <w:t>、</w:t>
      </w:r>
      <w:r>
        <w:rPr>
          <w:rFonts w:hint="eastAsia" w:ascii="仿宋" w:hAnsi="仿宋" w:eastAsia="仿宋" w:cs="仿宋"/>
          <w:sz w:val="24"/>
        </w:rPr>
        <w:t>报价均以人民币为结算货币包括</w:t>
      </w:r>
      <w:r>
        <w:rPr>
          <w:rFonts w:hint="eastAsia" w:ascii="仿宋" w:hAnsi="仿宋" w:eastAsia="仿宋" w:cs="仿宋"/>
          <w:sz w:val="24"/>
          <w:lang w:eastAsia="zh-CN"/>
        </w:rPr>
        <w:t>货物费、</w:t>
      </w:r>
      <w:r>
        <w:rPr>
          <w:rFonts w:hint="eastAsia" w:ascii="仿宋" w:hAnsi="仿宋" w:eastAsia="仿宋" w:cs="仿宋"/>
          <w:sz w:val="24"/>
        </w:rPr>
        <w:t>服务费、税费等完成本项目所需的所有费用</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spacing w:line="360" w:lineRule="auto"/>
        <w:ind w:left="-210" w:leftChars="-100" w:firstLine="600" w:firstLineChars="250"/>
        <w:textAlignment w:val="auto"/>
        <w:rPr>
          <w:rFonts w:hint="eastAsia" w:ascii="仿宋" w:hAnsi="仿宋" w:eastAsia="仿宋" w:cs="仿宋"/>
          <w:sz w:val="30"/>
          <w:szCs w:val="30"/>
        </w:rPr>
      </w:pPr>
      <w:r>
        <w:rPr>
          <w:rFonts w:hint="eastAsia" w:ascii="仿宋" w:hAnsi="仿宋" w:eastAsia="仿宋" w:cs="仿宋"/>
          <w:sz w:val="24"/>
          <w:szCs w:val="24"/>
          <w:lang w:eastAsia="zh-CN"/>
        </w:rPr>
        <w:t>十</w:t>
      </w:r>
      <w:r>
        <w:rPr>
          <w:rFonts w:hint="eastAsia" w:ascii="仿宋" w:hAnsi="仿宋" w:eastAsia="仿宋" w:cs="仿宋"/>
          <w:sz w:val="24"/>
          <w:szCs w:val="24"/>
        </w:rPr>
        <w:t>、</w:t>
      </w:r>
      <w:r>
        <w:rPr>
          <w:rFonts w:hint="eastAsia" w:ascii="仿宋" w:hAnsi="仿宋" w:eastAsia="仿宋" w:cs="仿宋"/>
          <w:sz w:val="24"/>
          <w:szCs w:val="24"/>
          <w:lang w:eastAsia="zh-CN"/>
        </w:rPr>
        <w:t>评标结果公示：</w:t>
      </w:r>
      <w:r>
        <w:rPr>
          <w:rFonts w:hint="eastAsia" w:ascii="仿宋" w:hAnsi="仿宋" w:eastAsia="仿宋" w:cs="仿宋"/>
          <w:sz w:val="24"/>
          <w:szCs w:val="24"/>
        </w:rPr>
        <w:t>在中标供应商确定之日起2个工作日内，将在桐庐县青少年宫（https://tl.qsng.cn）发布中标公告，公告期限为</w:t>
      </w:r>
      <w:r>
        <w:rPr>
          <w:rFonts w:hint="eastAsia" w:ascii="仿宋" w:hAnsi="仿宋" w:eastAsia="仿宋" w:cs="仿宋"/>
          <w:sz w:val="24"/>
          <w:szCs w:val="24"/>
          <w:lang w:val="en-US" w:eastAsia="zh-CN"/>
        </w:rPr>
        <w:t>3</w:t>
      </w:r>
      <w:r>
        <w:rPr>
          <w:rFonts w:hint="eastAsia" w:ascii="仿宋" w:hAnsi="仿宋" w:eastAsia="仿宋" w:cs="仿宋"/>
          <w:sz w:val="24"/>
          <w:szCs w:val="24"/>
        </w:rPr>
        <w:t>个工作日。</w:t>
      </w:r>
    </w:p>
    <w:p>
      <w:pPr>
        <w:tabs>
          <w:tab w:val="left" w:pos="0"/>
        </w:tabs>
        <w:spacing w:line="360" w:lineRule="auto"/>
        <w:jc w:val="both"/>
        <w:rPr>
          <w:rFonts w:hint="eastAsia" w:ascii="仿宋" w:hAnsi="仿宋" w:eastAsia="仿宋" w:cs="仿宋"/>
          <w:b/>
          <w:sz w:val="32"/>
          <w:szCs w:val="32"/>
        </w:rPr>
      </w:pPr>
    </w:p>
    <w:p>
      <w:pPr>
        <w:tabs>
          <w:tab w:val="left" w:pos="0"/>
        </w:tabs>
        <w:spacing w:line="360" w:lineRule="auto"/>
        <w:ind w:firstLine="0" w:firstLineChars="0"/>
        <w:jc w:val="both"/>
        <w:rPr>
          <w:rFonts w:hint="eastAsia" w:ascii="仿宋" w:hAnsi="仿宋" w:eastAsia="仿宋" w:cs="仿宋"/>
          <w:b/>
          <w:sz w:val="32"/>
          <w:szCs w:val="32"/>
        </w:rPr>
      </w:pPr>
    </w:p>
    <w:p>
      <w:pPr>
        <w:tabs>
          <w:tab w:val="left" w:pos="0"/>
        </w:tabs>
        <w:spacing w:line="360" w:lineRule="auto"/>
        <w:ind w:firstLine="723" w:firstLineChars="225"/>
        <w:jc w:val="center"/>
        <w:rPr>
          <w:rFonts w:hint="eastAsia" w:ascii="仿宋" w:hAnsi="仿宋" w:eastAsia="仿宋" w:cs="仿宋"/>
          <w:b/>
          <w:sz w:val="32"/>
          <w:szCs w:val="32"/>
        </w:rPr>
        <w:sectPr>
          <w:pgSz w:w="11906" w:h="16838"/>
          <w:pgMar w:top="1091" w:right="1511" w:bottom="623" w:left="1800" w:header="851" w:footer="992" w:gutter="0"/>
          <w:pgNumType w:fmt="decimal"/>
          <w:cols w:space="720" w:num="1"/>
          <w:titlePg/>
          <w:docGrid w:type="lines" w:linePitch="312" w:charSpace="0"/>
        </w:sectPr>
      </w:pPr>
    </w:p>
    <w:p>
      <w:pPr>
        <w:keepNext w:val="0"/>
        <w:keepLines w:val="0"/>
        <w:pageBreakBefore w:val="0"/>
        <w:tabs>
          <w:tab w:val="left" w:pos="0"/>
        </w:tabs>
        <w:kinsoku/>
        <w:wordWrap/>
        <w:overflowPunct/>
        <w:topLinePunct w:val="0"/>
        <w:autoSpaceDE/>
        <w:autoSpaceDN/>
        <w:bidi w:val="0"/>
        <w:spacing w:line="240" w:lineRule="auto"/>
        <w:ind w:firstLine="0" w:firstLineChars="0"/>
        <w:jc w:val="center"/>
        <w:textAlignment w:val="auto"/>
        <w:rPr>
          <w:rFonts w:hint="eastAsia" w:ascii="仿宋" w:hAnsi="仿宋" w:eastAsia="仿宋" w:cs="仿宋"/>
          <w:sz w:val="24"/>
          <w:lang w:eastAsia="zh-CN"/>
        </w:rPr>
      </w:pPr>
      <w:r>
        <w:rPr>
          <w:rFonts w:hint="eastAsia" w:ascii="仿宋" w:hAnsi="仿宋" w:eastAsia="仿宋" w:cs="仿宋"/>
          <w:b/>
          <w:sz w:val="32"/>
          <w:szCs w:val="32"/>
        </w:rPr>
        <w:t>采购合同</w:t>
      </w:r>
      <w:r>
        <w:rPr>
          <w:rFonts w:hint="eastAsia" w:ascii="仿宋" w:hAnsi="仿宋" w:eastAsia="仿宋" w:cs="仿宋"/>
          <w:b/>
          <w:sz w:val="32"/>
          <w:szCs w:val="32"/>
          <w:lang w:eastAsia="zh-CN"/>
        </w:rPr>
        <w:t>范本</w:t>
      </w:r>
    </w:p>
    <w:p>
      <w:pPr>
        <w:pStyle w:val="10"/>
        <w:keepNext w:val="0"/>
        <w:keepLines w:val="0"/>
        <w:pageBreakBefore w:val="0"/>
        <w:kinsoku/>
        <w:wordWrap/>
        <w:overflowPunct/>
        <w:topLinePunct w:val="0"/>
        <w:autoSpaceDE/>
        <w:autoSpaceDN/>
        <w:bidi w:val="0"/>
        <w:spacing w:before="0" w:line="280" w:lineRule="exact"/>
        <w:ind w:firstLineChars="0"/>
        <w:jc w:val="center"/>
        <w:textAlignment w:val="auto"/>
        <w:rPr>
          <w:rFonts w:hint="eastAsia" w:ascii="仿宋" w:hAnsi="仿宋" w:eastAsia="仿宋" w:cs="仿宋"/>
        </w:rPr>
      </w:pPr>
      <w:r>
        <w:rPr>
          <w:rFonts w:hint="eastAsia" w:ascii="仿宋" w:hAnsi="仿宋" w:eastAsia="仿宋" w:cs="仿宋"/>
        </w:rPr>
        <w:t xml:space="preserve">      （具体文本以实际签署的为准）</w:t>
      </w:r>
    </w:p>
    <w:p>
      <w:pPr>
        <w:keepNext w:val="0"/>
        <w:keepLines w:val="0"/>
        <w:pageBreakBefore w:val="0"/>
        <w:kinsoku/>
        <w:wordWrap/>
        <w:overflowPunct/>
        <w:topLinePunct w:val="0"/>
        <w:autoSpaceDE/>
        <w:autoSpaceDN/>
        <w:bidi w:val="0"/>
        <w:spacing w:line="280" w:lineRule="exact"/>
        <w:ind w:firstLine="241" w:firstLineChars="100"/>
        <w:textAlignment w:val="auto"/>
        <w:rPr>
          <w:rFonts w:ascii="仿宋" w:hAnsi="仿宋" w:eastAsia="仿宋"/>
          <w:sz w:val="24"/>
          <w:szCs w:val="24"/>
        </w:rPr>
      </w:pPr>
      <w:r>
        <w:rPr>
          <w:rFonts w:hint="eastAsia" w:ascii="仿宋" w:hAnsi="仿宋" w:eastAsia="仿宋"/>
          <w:b/>
          <w:bCs/>
          <w:sz w:val="24"/>
          <w:szCs w:val="24"/>
        </w:rPr>
        <w:t>甲方</w:t>
      </w:r>
      <w:r>
        <w:rPr>
          <w:rFonts w:hint="eastAsia" w:ascii="仿宋" w:hAnsi="仿宋" w:eastAsia="仿宋"/>
          <w:sz w:val="24"/>
          <w:szCs w:val="24"/>
        </w:rPr>
        <w:t xml:space="preserve">（采购人）： </w:t>
      </w:r>
    </w:p>
    <w:p>
      <w:pPr>
        <w:keepNext w:val="0"/>
        <w:keepLines w:val="0"/>
        <w:pageBreakBefore w:val="0"/>
        <w:kinsoku/>
        <w:wordWrap/>
        <w:overflowPunct/>
        <w:topLinePunct w:val="0"/>
        <w:autoSpaceDE/>
        <w:autoSpaceDN/>
        <w:bidi w:val="0"/>
        <w:spacing w:line="280" w:lineRule="exact"/>
        <w:ind w:firstLine="241" w:firstLineChars="100"/>
        <w:textAlignment w:val="auto"/>
        <w:rPr>
          <w:rFonts w:ascii="仿宋" w:hAnsi="仿宋" w:eastAsia="仿宋"/>
          <w:sz w:val="24"/>
          <w:szCs w:val="24"/>
        </w:rPr>
      </w:pPr>
      <w:r>
        <w:rPr>
          <w:rFonts w:hint="eastAsia" w:ascii="仿宋" w:hAnsi="仿宋" w:eastAsia="仿宋"/>
          <w:b/>
          <w:bCs/>
          <w:sz w:val="24"/>
          <w:szCs w:val="24"/>
        </w:rPr>
        <w:t>乙方</w:t>
      </w:r>
      <w:r>
        <w:rPr>
          <w:rFonts w:hint="eastAsia" w:ascii="仿宋" w:hAnsi="仿宋" w:eastAsia="仿宋"/>
          <w:sz w:val="24"/>
          <w:szCs w:val="24"/>
        </w:rPr>
        <w:t xml:space="preserve">（供应商）： </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475" w:firstLineChars="198"/>
        <w:textAlignment w:val="auto"/>
        <w:rPr>
          <w:rFonts w:ascii="仿宋" w:hAnsi="仿宋" w:eastAsia="仿宋"/>
          <w:b/>
          <w:snapToGrid w:val="0"/>
          <w:sz w:val="24"/>
          <w:szCs w:val="24"/>
        </w:rPr>
      </w:pPr>
      <w:r>
        <w:rPr>
          <w:rFonts w:hint="eastAsia" w:ascii="仿宋" w:hAnsi="仿宋" w:eastAsia="仿宋"/>
          <w:snapToGrid w:val="0"/>
          <w:sz w:val="24"/>
          <w:szCs w:val="24"/>
        </w:rPr>
        <w:t>甲、乙双方根据</w:t>
      </w:r>
      <w:r>
        <w:rPr>
          <w:rFonts w:hint="eastAsia" w:ascii="仿宋" w:hAnsi="仿宋" w:eastAsia="仿宋"/>
          <w:snapToGrid w:val="0"/>
          <w:sz w:val="24"/>
          <w:szCs w:val="24"/>
          <w:lang w:eastAsia="zh-CN"/>
        </w:rPr>
        <w:t>杭州龙魁工程管理有限公司</w:t>
      </w:r>
      <w:r>
        <w:rPr>
          <w:rFonts w:hint="eastAsia" w:ascii="仿宋" w:hAnsi="仿宋" w:eastAsia="仿宋"/>
          <w:snapToGrid w:val="0"/>
          <w:sz w:val="24"/>
          <w:szCs w:val="24"/>
        </w:rPr>
        <w:t>关于</w:t>
      </w:r>
      <w:r>
        <w:rPr>
          <w:rFonts w:hint="eastAsia" w:ascii="仿宋" w:hAnsi="仿宋" w:eastAsia="仿宋"/>
          <w:sz w:val="24"/>
          <w:szCs w:val="24"/>
        </w:rPr>
        <w:t>项目编号为      的</w:t>
      </w:r>
      <w:r>
        <w:rPr>
          <w:rFonts w:hint="eastAsia" w:ascii="仿宋" w:hAnsi="仿宋" w:eastAsia="仿宋"/>
          <w:snapToGrid w:val="0"/>
          <w:sz w:val="24"/>
          <w:szCs w:val="24"/>
        </w:rPr>
        <w:t>（标项及名称）项目公开</w:t>
      </w:r>
      <w:r>
        <w:rPr>
          <w:rFonts w:hint="eastAsia" w:ascii="仿宋" w:hAnsi="仿宋" w:eastAsia="仿宋"/>
          <w:snapToGrid w:val="0"/>
          <w:sz w:val="24"/>
          <w:szCs w:val="24"/>
          <w:lang w:eastAsia="zh-CN"/>
        </w:rPr>
        <w:t>询价</w:t>
      </w:r>
      <w:r>
        <w:rPr>
          <w:rFonts w:hint="eastAsia" w:ascii="仿宋" w:hAnsi="仿宋" w:eastAsia="仿宋"/>
          <w:snapToGrid w:val="0"/>
          <w:sz w:val="24"/>
          <w:szCs w:val="24"/>
        </w:rPr>
        <w:t>招标的结果，签署本合同。</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ascii="仿宋" w:hAnsi="仿宋" w:eastAsia="仿宋"/>
          <w:b/>
          <w:sz w:val="24"/>
          <w:szCs w:val="24"/>
        </w:rPr>
      </w:pPr>
      <w:r>
        <w:rPr>
          <w:rFonts w:hint="eastAsia" w:ascii="仿宋" w:hAnsi="仿宋" w:eastAsia="仿宋"/>
          <w:b/>
          <w:snapToGrid w:val="0"/>
          <w:sz w:val="24"/>
          <w:szCs w:val="24"/>
        </w:rPr>
        <w:t>一、项目内容</w:t>
      </w:r>
      <w:r>
        <w:rPr>
          <w:rFonts w:hint="eastAsia" w:ascii="仿宋" w:hAnsi="仿宋" w:eastAsia="仿宋"/>
          <w:b/>
          <w:sz w:val="24"/>
          <w:szCs w:val="24"/>
        </w:rPr>
        <w:t>及合同价格</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jc w:val="right"/>
        <w:textAlignment w:val="auto"/>
        <w:rPr>
          <w:rFonts w:ascii="仿宋" w:hAnsi="仿宋" w:eastAsia="仿宋"/>
          <w:sz w:val="24"/>
          <w:szCs w:val="24"/>
        </w:rPr>
      </w:pPr>
      <w:r>
        <w:rPr>
          <w:rFonts w:hint="eastAsia" w:ascii="仿宋" w:hAnsi="仿宋" w:eastAsia="仿宋"/>
          <w:sz w:val="24"/>
          <w:szCs w:val="24"/>
        </w:rPr>
        <w:t xml:space="preserve">金额单位：元 </w:t>
      </w:r>
    </w:p>
    <w:tbl>
      <w:tblPr>
        <w:tblStyle w:val="7"/>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snapToGrid w:val="0"/>
              <w:spacing w:before="120" w:after="120" w:line="280" w:lineRule="exact"/>
              <w:jc w:val="center"/>
              <w:textAlignment w:val="auto"/>
              <w:rPr>
                <w:rFonts w:ascii="仿宋" w:hAnsi="仿宋" w:eastAsia="仿宋"/>
                <w:sz w:val="24"/>
                <w:szCs w:val="24"/>
              </w:rPr>
            </w:pPr>
            <w:r>
              <w:rPr>
                <w:rFonts w:hint="eastAsia" w:ascii="仿宋" w:hAnsi="仿宋" w:eastAsia="仿宋"/>
                <w:sz w:val="24"/>
                <w:szCs w:val="24"/>
              </w:rPr>
              <w:t>项目名称</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snapToGrid w:val="0"/>
              <w:spacing w:before="120" w:after="120" w:line="280" w:lineRule="exact"/>
              <w:jc w:val="center"/>
              <w:textAlignment w:val="auto"/>
              <w:rPr>
                <w:rFonts w:ascii="仿宋" w:hAnsi="仿宋" w:eastAsia="仿宋"/>
                <w:sz w:val="24"/>
                <w:szCs w:val="24"/>
              </w:rPr>
            </w:pPr>
            <w:r>
              <w:rPr>
                <w:rFonts w:hint="eastAsia" w:ascii="仿宋" w:hAnsi="仿宋" w:eastAsia="仿宋"/>
                <w:sz w:val="24"/>
                <w:szCs w:val="24"/>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snapToGrid w:val="0"/>
              <w:spacing w:before="120" w:after="120" w:line="280" w:lineRule="exact"/>
              <w:ind w:left="-108"/>
              <w:jc w:val="center"/>
              <w:textAlignment w:val="auto"/>
              <w:rPr>
                <w:rFonts w:ascii="仿宋" w:hAnsi="仿宋" w:eastAsia="仿宋"/>
                <w:sz w:val="24"/>
                <w:szCs w:val="24"/>
              </w:rPr>
            </w:pPr>
            <w:r>
              <w:rPr>
                <w:rFonts w:hint="eastAsia" w:ascii="仿宋" w:hAnsi="仿宋" w:eastAsia="仿宋"/>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snapToGrid w:val="0"/>
              <w:spacing w:before="120" w:after="120" w:line="280" w:lineRule="exact"/>
              <w:ind w:left="-108"/>
              <w:jc w:val="center"/>
              <w:textAlignment w:val="auto"/>
              <w:rPr>
                <w:rFonts w:ascii="仿宋" w:hAnsi="仿宋" w:eastAsia="仿宋"/>
                <w:sz w:val="24"/>
                <w:szCs w:val="24"/>
              </w:rPr>
            </w:pPr>
            <w:r>
              <w:rPr>
                <w:rFonts w:hint="eastAsia" w:ascii="仿宋" w:hAnsi="仿宋" w:eastAsia="仿宋"/>
                <w:sz w:val="24"/>
                <w:szCs w:val="24"/>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snapToGrid w:val="0"/>
              <w:spacing w:before="120" w:after="120" w:line="280" w:lineRule="exact"/>
              <w:jc w:val="center"/>
              <w:textAlignment w:val="auto"/>
              <w:rPr>
                <w:rFonts w:ascii="仿宋" w:hAnsi="仿宋" w:eastAsia="仿宋"/>
                <w:sz w:val="24"/>
                <w:szCs w:val="24"/>
              </w:rPr>
            </w:pPr>
            <w:r>
              <w:rPr>
                <w:rFonts w:hint="eastAsia" w:ascii="仿宋" w:hAnsi="仿宋" w:eastAsia="仿宋"/>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80" w:lineRule="exact"/>
              <w:ind w:firstLine="511" w:firstLineChars="213"/>
              <w:textAlignment w:val="auto"/>
              <w:rPr>
                <w:rFonts w:ascii="仿宋" w:hAnsi="仿宋" w:eastAsia="仿宋"/>
                <w:sz w:val="24"/>
                <w:szCs w:val="24"/>
              </w:rPr>
            </w:pPr>
          </w:p>
        </w:tc>
        <w:tc>
          <w:tcPr>
            <w:tcW w:w="3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80" w:lineRule="exact"/>
              <w:jc w:val="center"/>
              <w:textAlignment w:val="auto"/>
              <w:rPr>
                <w:rFonts w:ascii="仿宋" w:hAnsi="仿宋" w:eastAsia="仿宋"/>
                <w:sz w:val="24"/>
                <w:szCs w:val="24"/>
              </w:rPr>
            </w:pPr>
            <w:r>
              <w:rPr>
                <w:rFonts w:hint="eastAsia" w:ascii="仿宋" w:hAnsi="仿宋" w:eastAsia="仿宋"/>
                <w:sz w:val="24"/>
                <w:szCs w:val="24"/>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spacing w:line="280" w:lineRule="exact"/>
              <w:ind w:firstLine="511" w:firstLineChars="213"/>
              <w:textAlignment w:val="auto"/>
              <w:rPr>
                <w:rFonts w:ascii="仿宋" w:hAnsi="仿宋" w:eastAsia="仿宋"/>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kinsoku/>
              <w:wordWrap/>
              <w:overflowPunct/>
              <w:topLinePunct w:val="0"/>
              <w:autoSpaceDE/>
              <w:autoSpaceDN/>
              <w:bidi w:val="0"/>
              <w:spacing w:after="120" w:line="280" w:lineRule="exact"/>
              <w:ind w:firstLine="511" w:firstLineChars="213"/>
              <w:textAlignment w:val="auto"/>
              <w:rPr>
                <w:rFonts w:ascii="仿宋" w:hAnsi="仿宋" w:eastAsia="仿宋"/>
                <w:color w:val="auto"/>
                <w:kern w:val="2"/>
                <w:sz w:val="24"/>
                <w:szCs w:val="24"/>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kinsoku/>
              <w:wordWrap/>
              <w:overflowPunct/>
              <w:topLinePunct w:val="0"/>
              <w:autoSpaceDE/>
              <w:autoSpaceDN/>
              <w:bidi w:val="0"/>
              <w:spacing w:after="120" w:line="280" w:lineRule="exact"/>
              <w:ind w:left="570"/>
              <w:textAlignment w:val="auto"/>
              <w:rPr>
                <w:rFonts w:ascii="仿宋" w:hAnsi="仿宋" w:eastAsia="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wordWrap/>
              <w:overflowPunct/>
              <w:topLinePunct w:val="0"/>
              <w:autoSpaceDE/>
              <w:autoSpaceDN/>
              <w:bidi w:val="0"/>
              <w:snapToGrid w:val="0"/>
              <w:spacing w:before="120" w:after="120" w:line="280" w:lineRule="exact"/>
              <w:ind w:firstLine="511" w:firstLineChars="213"/>
              <w:jc w:val="center"/>
              <w:textAlignment w:val="auto"/>
              <w:rPr>
                <w:rFonts w:ascii="仿宋" w:hAnsi="仿宋" w:eastAsia="仿宋"/>
                <w:sz w:val="24"/>
                <w:szCs w:val="24"/>
              </w:rPr>
            </w:pPr>
            <w:r>
              <w:rPr>
                <w:rFonts w:hint="eastAsia" w:ascii="仿宋" w:hAnsi="仿宋" w:eastAsia="仿宋"/>
                <w:sz w:val="24"/>
                <w:szCs w:val="24"/>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wordWrap/>
              <w:overflowPunct/>
              <w:topLinePunct w:val="0"/>
              <w:autoSpaceDE/>
              <w:autoSpaceDN/>
              <w:bidi w:val="0"/>
              <w:snapToGrid w:val="0"/>
              <w:spacing w:before="120" w:after="120" w:line="280" w:lineRule="exact"/>
              <w:ind w:firstLine="511" w:firstLineChars="213"/>
              <w:jc w:val="center"/>
              <w:textAlignment w:val="auto"/>
              <w:rPr>
                <w:rFonts w:ascii="仿宋" w:hAnsi="仿宋" w:eastAsia="仿宋"/>
                <w:sz w:val="24"/>
                <w:szCs w:val="24"/>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kinsoku/>
              <w:wordWrap/>
              <w:overflowPunct/>
              <w:topLinePunct w:val="0"/>
              <w:autoSpaceDE/>
              <w:autoSpaceDN/>
              <w:bidi w:val="0"/>
              <w:spacing w:after="120" w:line="280" w:lineRule="exact"/>
              <w:ind w:firstLine="511" w:firstLineChars="213"/>
              <w:textAlignment w:val="auto"/>
              <w:rPr>
                <w:rFonts w:ascii="仿宋" w:hAnsi="仿宋" w:eastAsia="仿宋"/>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wordWrap/>
              <w:overflowPunct/>
              <w:topLinePunct w:val="0"/>
              <w:autoSpaceDE/>
              <w:autoSpaceDN/>
              <w:bidi w:val="0"/>
              <w:snapToGrid w:val="0"/>
              <w:spacing w:before="120" w:after="120" w:line="280" w:lineRule="exact"/>
              <w:textAlignment w:val="auto"/>
              <w:rPr>
                <w:rFonts w:ascii="仿宋" w:hAnsi="仿宋" w:eastAsia="仿宋"/>
                <w:sz w:val="24"/>
                <w:szCs w:val="24"/>
              </w:rPr>
            </w:pPr>
            <w:r>
              <w:rPr>
                <w:rFonts w:hint="eastAsia" w:ascii="仿宋" w:hAnsi="仿宋" w:eastAsia="仿宋"/>
                <w:sz w:val="24"/>
                <w:szCs w:val="24"/>
              </w:rPr>
              <w:t>合同总价大写：                              小写：￥</w:t>
            </w:r>
          </w:p>
        </w:tc>
      </w:tr>
    </w:tbl>
    <w:p>
      <w:pPr>
        <w:pStyle w:val="3"/>
        <w:keepNext w:val="0"/>
        <w:keepLines w:val="0"/>
        <w:pageBreakBefore w:val="0"/>
        <w:kinsoku/>
        <w:wordWrap/>
        <w:overflowPunct/>
        <w:topLinePunct w:val="0"/>
        <w:autoSpaceDE/>
        <w:autoSpaceDN/>
        <w:bidi w:val="0"/>
        <w:snapToGrid w:val="0"/>
        <w:spacing w:beforeLines="0" w:afterLines="0" w:line="280" w:lineRule="exact"/>
        <w:ind w:left="-178" w:leftChars="-85" w:firstLine="511" w:firstLineChars="213"/>
        <w:textAlignment w:val="auto"/>
        <w:rPr>
          <w:rFonts w:ascii="仿宋" w:hAnsi="仿宋" w:eastAsia="仿宋"/>
          <w:kern w:val="0"/>
          <w:sz w:val="24"/>
          <w:szCs w:val="24"/>
        </w:rPr>
      </w:pPr>
      <w:r>
        <w:rPr>
          <w:rFonts w:hint="eastAsia" w:ascii="仿宋" w:hAnsi="仿宋" w:eastAsia="仿宋"/>
          <w:sz w:val="24"/>
          <w:szCs w:val="24"/>
        </w:rPr>
        <w:t>注：1.项目具体技术需求及采购人地址等详见招标文件、投标文件以及询标记录。</w:t>
      </w:r>
    </w:p>
    <w:p>
      <w:pPr>
        <w:keepNext w:val="0"/>
        <w:keepLines w:val="0"/>
        <w:pageBreakBefore w:val="0"/>
        <w:kinsoku/>
        <w:wordWrap/>
        <w:overflowPunct/>
        <w:topLinePunct w:val="0"/>
        <w:autoSpaceDE/>
        <w:autoSpaceDN/>
        <w:bidi w:val="0"/>
        <w:spacing w:line="280" w:lineRule="exact"/>
        <w:ind w:firstLine="511" w:firstLineChars="213"/>
        <w:textAlignment w:val="auto"/>
        <w:rPr>
          <w:rFonts w:ascii="仿宋" w:hAnsi="仿宋" w:eastAsia="仿宋"/>
          <w:sz w:val="24"/>
          <w:szCs w:val="24"/>
        </w:rPr>
      </w:pPr>
      <w:r>
        <w:rPr>
          <w:rFonts w:hint="eastAsia" w:ascii="仿宋" w:hAnsi="仿宋" w:eastAsia="仿宋"/>
          <w:sz w:val="24"/>
          <w:szCs w:val="24"/>
        </w:rPr>
        <w:t>　2.以上合同总价包含项目达到预期使用效果所需的一切</w:t>
      </w:r>
      <w:r>
        <w:rPr>
          <w:rFonts w:hint="eastAsia" w:ascii="仿宋" w:hAnsi="仿宋" w:eastAsia="仿宋"/>
          <w:sz w:val="24"/>
          <w:szCs w:val="24"/>
          <w:lang w:val="en-US" w:eastAsia="zh-CN"/>
        </w:rPr>
        <w:t>税款、</w:t>
      </w:r>
      <w:r>
        <w:rPr>
          <w:rFonts w:hint="eastAsia" w:ascii="仿宋" w:hAnsi="仿宋" w:eastAsia="仿宋"/>
          <w:sz w:val="24"/>
          <w:szCs w:val="24"/>
        </w:rPr>
        <w:t>费用。</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ascii="仿宋" w:hAnsi="仿宋" w:eastAsia="仿宋"/>
          <w:b/>
          <w:snapToGrid w:val="0"/>
          <w:sz w:val="24"/>
          <w:szCs w:val="24"/>
        </w:rPr>
      </w:pPr>
      <w:r>
        <w:rPr>
          <w:rFonts w:hint="eastAsia" w:ascii="仿宋" w:hAnsi="仿宋" w:eastAsia="仿宋"/>
          <w:b/>
          <w:snapToGrid w:val="0"/>
          <w:sz w:val="24"/>
          <w:szCs w:val="24"/>
        </w:rPr>
        <w:t>二、技术资料</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1.乙方应按招标文件规定的时间向甲方提供使用项目的有关技术资料。</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477" w:firstLineChars="198"/>
        <w:textAlignment w:val="auto"/>
        <w:rPr>
          <w:rFonts w:ascii="仿宋" w:hAnsi="仿宋" w:eastAsia="仿宋"/>
          <w:b/>
          <w:snapToGrid w:val="0"/>
          <w:sz w:val="24"/>
          <w:szCs w:val="24"/>
        </w:rPr>
      </w:pPr>
      <w:r>
        <w:rPr>
          <w:rFonts w:hint="eastAsia" w:ascii="仿宋" w:hAnsi="仿宋" w:eastAsia="仿宋"/>
          <w:b/>
          <w:snapToGrid w:val="0"/>
          <w:sz w:val="24"/>
          <w:szCs w:val="24"/>
        </w:rPr>
        <w:t>三、知识产权</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bCs/>
          <w:snapToGrid w:val="0"/>
          <w:sz w:val="24"/>
          <w:szCs w:val="24"/>
        </w:rPr>
      </w:pPr>
      <w:r>
        <w:rPr>
          <w:rFonts w:hint="eastAsia" w:ascii="仿宋" w:hAnsi="仿宋" w:eastAsia="仿宋"/>
          <w:snapToGrid w:val="0"/>
          <w:sz w:val="24"/>
          <w:szCs w:val="24"/>
        </w:rPr>
        <w:t>乙方应保证所提供的货物或其任何一部分均不会侵犯任何第三方的知识产权</w:t>
      </w:r>
      <w:r>
        <w:rPr>
          <w:rFonts w:hint="eastAsia" w:ascii="仿宋" w:hAnsi="仿宋" w:eastAsia="仿宋"/>
          <w:bCs/>
          <w:snapToGrid w:val="0"/>
          <w:sz w:val="24"/>
          <w:szCs w:val="24"/>
        </w:rPr>
        <w:t>。</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477" w:firstLineChars="198"/>
        <w:textAlignment w:val="auto"/>
        <w:rPr>
          <w:rFonts w:ascii="仿宋" w:hAnsi="仿宋" w:eastAsia="仿宋"/>
          <w:snapToGrid w:val="0"/>
          <w:sz w:val="24"/>
          <w:szCs w:val="24"/>
          <w:u w:val="single"/>
        </w:rPr>
      </w:pPr>
      <w:r>
        <w:rPr>
          <w:rFonts w:hint="eastAsia" w:ascii="仿宋" w:hAnsi="仿宋" w:eastAsia="仿宋"/>
          <w:b/>
          <w:snapToGrid w:val="0"/>
          <w:sz w:val="24"/>
          <w:szCs w:val="24"/>
        </w:rPr>
        <w:t>四、产权担保</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u w:val="single"/>
        </w:rPr>
      </w:pPr>
      <w:r>
        <w:rPr>
          <w:rFonts w:hint="eastAsia" w:ascii="仿宋" w:hAnsi="仿宋" w:eastAsia="仿宋"/>
          <w:snapToGrid w:val="0"/>
          <w:sz w:val="24"/>
          <w:szCs w:val="24"/>
        </w:rPr>
        <w:t>乙方保证所交付的货物的所有权完全属于乙方且无任何抵押、查封等产权瑕疵。</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477" w:firstLineChars="198"/>
        <w:textAlignment w:val="auto"/>
        <w:rPr>
          <w:rFonts w:ascii="仿宋" w:hAnsi="仿宋" w:eastAsia="仿宋"/>
          <w:b/>
          <w:snapToGrid w:val="0"/>
          <w:sz w:val="24"/>
          <w:szCs w:val="24"/>
        </w:rPr>
      </w:pPr>
      <w:r>
        <w:rPr>
          <w:rFonts w:hint="eastAsia" w:ascii="仿宋" w:hAnsi="仿宋" w:eastAsia="仿宋"/>
          <w:b/>
          <w:snapToGrid w:val="0"/>
          <w:sz w:val="24"/>
          <w:szCs w:val="24"/>
        </w:rPr>
        <w:t>五、转包或分包</w:t>
      </w:r>
    </w:p>
    <w:p>
      <w:pPr>
        <w:keepNext w:val="0"/>
        <w:keepLines w:val="0"/>
        <w:pageBreakBefore w:val="0"/>
        <w:kinsoku/>
        <w:wordWrap/>
        <w:overflowPunct/>
        <w:topLinePunct w:val="0"/>
        <w:autoSpaceDE/>
        <w:autoSpaceDN/>
        <w:bidi w:val="0"/>
        <w:adjustRightInd w:val="0"/>
        <w:snapToGrid w:val="0"/>
        <w:spacing w:beforeLines="50" w:afterLines="50" w:line="280" w:lineRule="exact"/>
        <w:ind w:firstLine="511" w:firstLineChars="213"/>
        <w:textAlignment w:val="auto"/>
        <w:rPr>
          <w:rFonts w:ascii="仿宋" w:hAnsi="仿宋" w:eastAsia="仿宋"/>
          <w:snapToGrid w:val="0"/>
          <w:kern w:val="0"/>
          <w:sz w:val="24"/>
          <w:szCs w:val="24"/>
        </w:rPr>
      </w:pPr>
      <w:r>
        <w:rPr>
          <w:rFonts w:hint="eastAsia" w:ascii="仿宋" w:hAnsi="仿宋" w:eastAsia="仿宋"/>
          <w:snapToGrid w:val="0"/>
          <w:kern w:val="0"/>
          <w:sz w:val="24"/>
          <w:szCs w:val="24"/>
        </w:rPr>
        <w:t>不允许转包。</w:t>
      </w:r>
    </w:p>
    <w:p>
      <w:pPr>
        <w:keepNext w:val="0"/>
        <w:keepLines w:val="0"/>
        <w:pageBreakBefore w:val="0"/>
        <w:kinsoku/>
        <w:wordWrap/>
        <w:overflowPunct/>
        <w:topLinePunct w:val="0"/>
        <w:autoSpaceDE/>
        <w:autoSpaceDN/>
        <w:bidi w:val="0"/>
        <w:adjustRightInd w:val="0"/>
        <w:snapToGrid w:val="0"/>
        <w:spacing w:beforeLines="50" w:afterLines="50" w:line="280" w:lineRule="exact"/>
        <w:ind w:firstLine="480" w:firstLineChars="200"/>
        <w:textAlignment w:val="auto"/>
        <w:rPr>
          <w:rFonts w:ascii="仿宋" w:hAnsi="仿宋" w:eastAsia="仿宋"/>
          <w:snapToGrid w:val="0"/>
          <w:kern w:val="0"/>
          <w:sz w:val="24"/>
          <w:szCs w:val="24"/>
        </w:rPr>
      </w:pPr>
      <w:r>
        <w:rPr>
          <w:rFonts w:hint="eastAsia" w:ascii="仿宋" w:hAnsi="仿宋" w:eastAsia="仿宋"/>
          <w:snapToGrid w:val="0"/>
          <w:kern w:val="0"/>
          <w:sz w:val="24"/>
          <w:szCs w:val="24"/>
        </w:rPr>
        <w:t>如乙方将项目转包或将不允许分包部分</w:t>
      </w:r>
      <w:r>
        <w:rPr>
          <w:rFonts w:hint="eastAsia" w:ascii="仿宋" w:hAnsi="仿宋" w:eastAsia="仿宋"/>
          <w:snapToGrid w:val="0"/>
          <w:kern w:val="0"/>
          <w:sz w:val="24"/>
          <w:szCs w:val="24"/>
          <w:lang w:eastAsia="zh-CN"/>
        </w:rPr>
        <w:t>进行</w:t>
      </w:r>
      <w:r>
        <w:rPr>
          <w:rFonts w:hint="eastAsia" w:ascii="仿宋" w:hAnsi="仿宋" w:eastAsia="仿宋"/>
          <w:snapToGrid w:val="0"/>
          <w:kern w:val="0"/>
          <w:sz w:val="24"/>
          <w:szCs w:val="24"/>
        </w:rPr>
        <w:t>了分包，甲方有权解除合同，并追究乙方的违约责任。</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ascii="仿宋" w:hAnsi="仿宋" w:eastAsia="仿宋"/>
          <w:b/>
          <w:snapToGrid w:val="0"/>
          <w:sz w:val="24"/>
          <w:szCs w:val="24"/>
        </w:rPr>
      </w:pPr>
      <w:r>
        <w:rPr>
          <w:rFonts w:hint="eastAsia" w:ascii="仿宋" w:hAnsi="仿宋" w:eastAsia="仿宋"/>
          <w:b/>
          <w:snapToGrid w:val="0"/>
          <w:sz w:val="24"/>
          <w:szCs w:val="24"/>
          <w:lang w:eastAsia="zh-CN"/>
        </w:rPr>
        <w:t>六</w:t>
      </w:r>
      <w:r>
        <w:rPr>
          <w:rFonts w:hint="eastAsia" w:ascii="仿宋" w:hAnsi="仿宋" w:eastAsia="仿宋"/>
          <w:b/>
          <w:snapToGrid w:val="0"/>
          <w:sz w:val="24"/>
          <w:szCs w:val="24"/>
        </w:rPr>
        <w:t>、项目</w:t>
      </w:r>
      <w:r>
        <w:rPr>
          <w:rFonts w:hint="eastAsia" w:ascii="仿宋" w:hAnsi="仿宋" w:eastAsia="仿宋"/>
          <w:b/>
          <w:snapToGrid w:val="0"/>
          <w:sz w:val="24"/>
          <w:szCs w:val="24"/>
          <w:lang w:eastAsia="zh-CN"/>
        </w:rPr>
        <w:t>服务期</w:t>
      </w:r>
      <w:r>
        <w:rPr>
          <w:rFonts w:hint="eastAsia" w:ascii="仿宋" w:hAnsi="仿宋" w:eastAsia="仿宋"/>
          <w:b/>
          <w:snapToGrid w:val="0"/>
          <w:sz w:val="24"/>
          <w:szCs w:val="24"/>
        </w:rPr>
        <w:t>及实施地点</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bCs/>
          <w:snapToGrid w:val="0"/>
          <w:sz w:val="24"/>
          <w:szCs w:val="24"/>
        </w:rPr>
      </w:pPr>
      <w:r>
        <w:rPr>
          <w:rFonts w:hint="eastAsia" w:ascii="仿宋" w:hAnsi="仿宋" w:eastAsia="仿宋"/>
          <w:bCs/>
          <w:snapToGrid w:val="0"/>
          <w:sz w:val="24"/>
          <w:szCs w:val="24"/>
        </w:rPr>
        <w:t>1.</w:t>
      </w:r>
      <w:r>
        <w:rPr>
          <w:rFonts w:hint="eastAsia" w:ascii="仿宋" w:hAnsi="仿宋" w:eastAsia="仿宋"/>
          <w:bCs/>
          <w:snapToGrid w:val="0"/>
          <w:sz w:val="24"/>
          <w:szCs w:val="24"/>
          <w:lang w:eastAsia="zh-CN"/>
        </w:rPr>
        <w:t>服务期</w:t>
      </w:r>
      <w:r>
        <w:rPr>
          <w:rFonts w:hint="eastAsia" w:ascii="仿宋" w:hAnsi="仿宋" w:eastAsia="仿宋"/>
          <w:bCs/>
          <w:snapToGrid w:val="0"/>
          <w:sz w:val="24"/>
          <w:szCs w:val="24"/>
        </w:rPr>
        <w:t>：</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b/>
          <w:snapToGrid w:val="0"/>
          <w:sz w:val="24"/>
          <w:szCs w:val="24"/>
        </w:rPr>
      </w:pPr>
      <w:r>
        <w:rPr>
          <w:rFonts w:hint="eastAsia" w:ascii="仿宋" w:hAnsi="仿宋" w:eastAsia="仿宋"/>
          <w:bCs/>
          <w:snapToGrid w:val="0"/>
          <w:sz w:val="24"/>
          <w:szCs w:val="24"/>
        </w:rPr>
        <w:t>2.实施地点：</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hint="eastAsia" w:ascii="仿宋" w:hAnsi="仿宋" w:eastAsia="仿宋"/>
          <w:b/>
          <w:snapToGrid w:val="0"/>
          <w:sz w:val="24"/>
          <w:szCs w:val="24"/>
          <w:lang w:eastAsia="zh-CN"/>
        </w:rPr>
      </w:pPr>
      <w:r>
        <w:rPr>
          <w:rFonts w:hint="eastAsia" w:ascii="仿宋" w:hAnsi="仿宋" w:eastAsia="仿宋"/>
          <w:b/>
          <w:snapToGrid w:val="0"/>
          <w:sz w:val="24"/>
          <w:szCs w:val="24"/>
          <w:lang w:eastAsia="zh-CN"/>
        </w:rPr>
        <w:t>七</w:t>
      </w:r>
      <w:r>
        <w:rPr>
          <w:rFonts w:hint="eastAsia" w:ascii="仿宋" w:hAnsi="仿宋" w:eastAsia="仿宋"/>
          <w:b/>
          <w:snapToGrid w:val="0"/>
          <w:sz w:val="24"/>
          <w:szCs w:val="24"/>
        </w:rPr>
        <w:t>、支付</w:t>
      </w:r>
      <w:r>
        <w:rPr>
          <w:rFonts w:hint="eastAsia" w:ascii="仿宋" w:hAnsi="仿宋" w:eastAsia="仿宋"/>
          <w:b/>
          <w:snapToGrid w:val="0"/>
          <w:sz w:val="24"/>
          <w:szCs w:val="24"/>
          <w:lang w:eastAsia="zh-CN"/>
        </w:rPr>
        <w:t>方式</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bCs/>
          <w:snapToGrid w:val="0"/>
          <w:sz w:val="24"/>
          <w:szCs w:val="24"/>
        </w:rPr>
      </w:pPr>
      <w:r>
        <w:rPr>
          <w:rFonts w:hint="eastAsia" w:ascii="仿宋" w:hAnsi="仿宋" w:eastAsia="仿宋"/>
          <w:bCs/>
          <w:snapToGrid w:val="0"/>
          <w:sz w:val="24"/>
          <w:szCs w:val="24"/>
        </w:rPr>
        <w:t xml:space="preserve"> 付款方式：</w:t>
      </w:r>
    </w:p>
    <w:p>
      <w:pPr>
        <w:keepNext w:val="0"/>
        <w:keepLines w:val="0"/>
        <w:pageBreakBefore w:val="0"/>
        <w:kinsoku/>
        <w:wordWrap/>
        <w:overflowPunct/>
        <w:topLinePunct w:val="0"/>
        <w:autoSpaceDE/>
        <w:autoSpaceDN/>
        <w:bidi w:val="0"/>
        <w:adjustRightInd w:val="0"/>
        <w:snapToGrid w:val="0"/>
        <w:spacing w:beforeLines="50" w:afterLines="50" w:line="280" w:lineRule="exact"/>
        <w:ind w:firstLine="513" w:firstLineChars="213"/>
        <w:textAlignment w:val="auto"/>
        <w:rPr>
          <w:rFonts w:ascii="仿宋" w:hAnsi="仿宋" w:eastAsia="仿宋"/>
          <w:b/>
          <w:snapToGrid w:val="0"/>
          <w:kern w:val="0"/>
          <w:sz w:val="24"/>
          <w:szCs w:val="24"/>
        </w:rPr>
      </w:pPr>
      <w:r>
        <w:rPr>
          <w:rFonts w:hint="eastAsia" w:ascii="仿宋" w:hAnsi="仿宋" w:eastAsia="仿宋"/>
          <w:b/>
          <w:snapToGrid w:val="0"/>
          <w:kern w:val="0"/>
          <w:sz w:val="24"/>
          <w:szCs w:val="24"/>
          <w:lang w:eastAsia="zh-CN"/>
        </w:rPr>
        <w:t>八</w:t>
      </w:r>
      <w:r>
        <w:rPr>
          <w:rFonts w:hint="eastAsia" w:ascii="仿宋" w:hAnsi="仿宋" w:eastAsia="仿宋"/>
          <w:b/>
          <w:snapToGrid w:val="0"/>
          <w:kern w:val="0"/>
          <w:sz w:val="24"/>
          <w:szCs w:val="24"/>
        </w:rPr>
        <w:t>、税费</w:t>
      </w:r>
    </w:p>
    <w:p>
      <w:pPr>
        <w:keepNext w:val="0"/>
        <w:keepLines w:val="0"/>
        <w:pageBreakBefore w:val="0"/>
        <w:kinsoku/>
        <w:wordWrap/>
        <w:overflowPunct/>
        <w:topLinePunct w:val="0"/>
        <w:autoSpaceDE/>
        <w:autoSpaceDN/>
        <w:bidi w:val="0"/>
        <w:adjustRightInd w:val="0"/>
        <w:snapToGrid w:val="0"/>
        <w:spacing w:beforeLines="50" w:afterLines="50" w:line="280" w:lineRule="exact"/>
        <w:ind w:firstLine="511" w:firstLineChars="213"/>
        <w:textAlignment w:val="auto"/>
        <w:rPr>
          <w:rFonts w:ascii="仿宋" w:hAnsi="仿宋" w:eastAsia="仿宋"/>
          <w:snapToGrid w:val="0"/>
          <w:kern w:val="0"/>
          <w:sz w:val="24"/>
          <w:szCs w:val="24"/>
        </w:rPr>
      </w:pPr>
      <w:r>
        <w:rPr>
          <w:rFonts w:hint="eastAsia" w:ascii="仿宋" w:hAnsi="仿宋" w:eastAsia="仿宋"/>
          <w:snapToGrid w:val="0"/>
          <w:kern w:val="0"/>
          <w:sz w:val="24"/>
          <w:szCs w:val="24"/>
        </w:rPr>
        <w:t>本合同执行中相关的一切税费均由乙方负担。</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477" w:firstLineChars="198"/>
        <w:textAlignment w:val="auto"/>
        <w:rPr>
          <w:rFonts w:ascii="仿宋" w:hAnsi="仿宋" w:eastAsia="仿宋"/>
          <w:snapToGrid w:val="0"/>
          <w:kern w:val="0"/>
          <w:sz w:val="24"/>
          <w:szCs w:val="24"/>
        </w:rPr>
      </w:pPr>
      <w:r>
        <w:rPr>
          <w:rFonts w:hint="eastAsia" w:ascii="仿宋" w:hAnsi="仿宋" w:eastAsia="仿宋"/>
          <w:b/>
          <w:snapToGrid w:val="0"/>
          <w:sz w:val="24"/>
          <w:szCs w:val="24"/>
          <w:lang w:eastAsia="zh-CN"/>
        </w:rPr>
        <w:t>九</w:t>
      </w:r>
      <w:r>
        <w:rPr>
          <w:rFonts w:hint="eastAsia" w:ascii="仿宋" w:hAnsi="仿宋" w:eastAsia="仿宋"/>
          <w:b/>
          <w:snapToGrid w:val="0"/>
          <w:sz w:val="24"/>
          <w:szCs w:val="24"/>
        </w:rPr>
        <w:t>、质量保证及售后服务</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详见招标文件。</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ascii="仿宋" w:hAnsi="仿宋" w:eastAsia="仿宋"/>
          <w:b/>
          <w:snapToGrid w:val="0"/>
          <w:sz w:val="24"/>
          <w:szCs w:val="24"/>
        </w:rPr>
      </w:pPr>
      <w:r>
        <w:rPr>
          <w:rFonts w:hint="eastAsia" w:ascii="仿宋" w:hAnsi="仿宋" w:eastAsia="仿宋"/>
          <w:b/>
          <w:snapToGrid w:val="0"/>
          <w:sz w:val="24"/>
          <w:szCs w:val="24"/>
        </w:rPr>
        <w:t>十、调试和验收</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详见招标文件、投标文件。</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ascii="仿宋" w:hAnsi="仿宋" w:eastAsia="仿宋"/>
          <w:b/>
          <w:snapToGrid w:val="0"/>
          <w:sz w:val="24"/>
          <w:szCs w:val="24"/>
        </w:rPr>
      </w:pPr>
      <w:r>
        <w:rPr>
          <w:rFonts w:hint="eastAsia" w:ascii="仿宋" w:hAnsi="仿宋" w:eastAsia="仿宋"/>
          <w:b/>
          <w:snapToGrid w:val="0"/>
          <w:sz w:val="24"/>
          <w:szCs w:val="24"/>
        </w:rPr>
        <w:t>十</w:t>
      </w:r>
      <w:r>
        <w:rPr>
          <w:rFonts w:hint="eastAsia" w:ascii="仿宋" w:hAnsi="仿宋" w:eastAsia="仿宋"/>
          <w:b/>
          <w:snapToGrid w:val="0"/>
          <w:sz w:val="24"/>
          <w:szCs w:val="24"/>
          <w:lang w:eastAsia="zh-CN"/>
        </w:rPr>
        <w:t>一</w:t>
      </w:r>
      <w:r>
        <w:rPr>
          <w:rFonts w:hint="eastAsia" w:ascii="仿宋" w:hAnsi="仿宋" w:eastAsia="仿宋"/>
          <w:b/>
          <w:snapToGrid w:val="0"/>
          <w:sz w:val="24"/>
          <w:szCs w:val="24"/>
        </w:rPr>
        <w:t>、货物包装</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详见招标文件、投标文件。</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ascii="仿宋" w:hAnsi="仿宋" w:eastAsia="仿宋"/>
          <w:b/>
          <w:snapToGrid w:val="0"/>
          <w:sz w:val="24"/>
          <w:szCs w:val="24"/>
        </w:rPr>
      </w:pPr>
      <w:r>
        <w:rPr>
          <w:rFonts w:hint="eastAsia" w:ascii="仿宋" w:hAnsi="仿宋" w:eastAsia="仿宋"/>
          <w:b/>
          <w:snapToGrid w:val="0"/>
          <w:sz w:val="24"/>
          <w:szCs w:val="24"/>
        </w:rPr>
        <w:t>十</w:t>
      </w:r>
      <w:r>
        <w:rPr>
          <w:rFonts w:hint="eastAsia" w:ascii="仿宋" w:hAnsi="仿宋" w:eastAsia="仿宋"/>
          <w:b/>
          <w:snapToGrid w:val="0"/>
          <w:sz w:val="24"/>
          <w:szCs w:val="24"/>
          <w:lang w:eastAsia="zh-CN"/>
        </w:rPr>
        <w:t>二</w:t>
      </w:r>
      <w:r>
        <w:rPr>
          <w:rFonts w:hint="eastAsia" w:ascii="仿宋" w:hAnsi="仿宋" w:eastAsia="仿宋"/>
          <w:b/>
          <w:snapToGrid w:val="0"/>
          <w:sz w:val="24"/>
          <w:szCs w:val="24"/>
        </w:rPr>
        <w:t>、违约责任</w:t>
      </w:r>
    </w:p>
    <w:p>
      <w:pPr>
        <w:pStyle w:val="3"/>
        <w:keepNext w:val="0"/>
        <w:keepLines w:val="0"/>
        <w:pageBreakBefore w:val="0"/>
        <w:kinsoku/>
        <w:wordWrap/>
        <w:overflowPunct/>
        <w:topLinePunct w:val="0"/>
        <w:autoSpaceDE/>
        <w:autoSpaceDN/>
        <w:bidi w:val="0"/>
        <w:adjustRightInd w:val="0"/>
        <w:snapToGrid w:val="0"/>
        <w:spacing w:before="120" w:after="120" w:line="280" w:lineRule="exact"/>
        <w:ind w:left="1"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1.甲方无正当理由拒收验收项目的，甲方向乙方偿付拒收合同总价的百分之五违约金。</w:t>
      </w:r>
    </w:p>
    <w:p>
      <w:pPr>
        <w:pStyle w:val="3"/>
        <w:keepNext w:val="0"/>
        <w:keepLines w:val="0"/>
        <w:pageBreakBefore w:val="0"/>
        <w:kinsoku/>
        <w:wordWrap/>
        <w:overflowPunct/>
        <w:topLinePunct w:val="0"/>
        <w:autoSpaceDE/>
        <w:autoSpaceDN/>
        <w:bidi w:val="0"/>
        <w:adjustRightInd w:val="0"/>
        <w:snapToGrid w:val="0"/>
        <w:spacing w:before="120" w:after="120" w:line="280" w:lineRule="exact"/>
        <w:ind w:left="1"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lang w:val="en-US" w:eastAsia="zh-CN"/>
        </w:rPr>
        <w:t>2.</w:t>
      </w:r>
      <w:r>
        <w:rPr>
          <w:rFonts w:hint="eastAsia" w:ascii="仿宋" w:hAnsi="仿宋" w:eastAsia="仿宋"/>
          <w:snapToGrid w:val="0"/>
          <w:sz w:val="24"/>
          <w:szCs w:val="24"/>
        </w:rPr>
        <w:t>甲方无故逾期验收和办理合同款项支付手续的,甲方应按逾期付款总额每日万分之五向乙方支付违约金。</w:t>
      </w:r>
    </w:p>
    <w:p>
      <w:pPr>
        <w:pStyle w:val="3"/>
        <w:keepNext w:val="0"/>
        <w:keepLines w:val="0"/>
        <w:pageBreakBefore w:val="0"/>
        <w:kinsoku/>
        <w:wordWrap/>
        <w:overflowPunct/>
        <w:topLinePunct w:val="0"/>
        <w:autoSpaceDE/>
        <w:autoSpaceDN/>
        <w:bidi w:val="0"/>
        <w:adjustRightInd w:val="0"/>
        <w:snapToGrid w:val="0"/>
        <w:spacing w:before="120" w:after="120" w:line="280" w:lineRule="exact"/>
        <w:ind w:left="1"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3.乙方逾期交付项目的，乙方应按逾期交付项目总额每日千分之六向甲方支付违约金，由甲方从合同款项中扣除。逾期超过约定日期</w:t>
      </w:r>
      <w:r>
        <w:rPr>
          <w:rFonts w:hint="eastAsia" w:ascii="仿宋" w:hAnsi="仿宋" w:eastAsia="仿宋"/>
          <w:snapToGrid w:val="0"/>
          <w:sz w:val="24"/>
          <w:szCs w:val="24"/>
          <w:lang w:val="en-US" w:eastAsia="zh-CN"/>
        </w:rPr>
        <w:t>5</w:t>
      </w:r>
      <w:r>
        <w:rPr>
          <w:rFonts w:hint="eastAsia" w:ascii="仿宋" w:hAnsi="仿宋" w:eastAsia="仿宋"/>
          <w:snapToGrid w:val="0"/>
          <w:sz w:val="24"/>
          <w:szCs w:val="24"/>
        </w:rPr>
        <w:t>个工作日不能交付的，甲方可解除本合同。乙方因逾期交付或因其他违约行为导致甲方解除合同的，乙方应向甲方支付合同总值</w:t>
      </w:r>
      <w:r>
        <w:rPr>
          <w:rFonts w:hint="eastAsia" w:ascii="仿宋" w:hAnsi="仿宋" w:eastAsia="仿宋"/>
          <w:snapToGrid w:val="0"/>
          <w:sz w:val="24"/>
          <w:szCs w:val="24"/>
          <w:lang w:val="en-US" w:eastAsia="zh-CN"/>
        </w:rPr>
        <w:t>10</w:t>
      </w:r>
      <w:r>
        <w:rPr>
          <w:rFonts w:hint="eastAsia" w:ascii="仿宋" w:hAnsi="仿宋" w:eastAsia="仿宋"/>
          <w:snapToGrid w:val="0"/>
          <w:sz w:val="24"/>
          <w:szCs w:val="24"/>
        </w:rPr>
        <w:t xml:space="preserve">%的违约金，如造成甲方损失超过违约金的，超出部分由乙方继续承担赔偿责任。 </w:t>
      </w:r>
    </w:p>
    <w:p>
      <w:pPr>
        <w:pStyle w:val="3"/>
        <w:keepNext w:val="0"/>
        <w:keepLines w:val="0"/>
        <w:pageBreakBefore w:val="0"/>
        <w:kinsoku/>
        <w:wordWrap/>
        <w:overflowPunct/>
        <w:topLinePunct w:val="0"/>
        <w:autoSpaceDE/>
        <w:autoSpaceDN/>
        <w:bidi w:val="0"/>
        <w:adjustRightInd w:val="0"/>
        <w:snapToGrid w:val="0"/>
        <w:spacing w:before="120" w:after="120" w:line="280" w:lineRule="exact"/>
        <w:ind w:left="1"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4.乙方所交的货物品种、型号、规格、技术参数、质量不符合合同规定及招标文件规定标准的，甲方有权拒收该货物，乙方愿意更换货物但逾期交货的，按乙方逾期交货处理。乙方拒绝更换货物的，甲方可单方面解除合同，乙方应向甲方支付合同总值</w:t>
      </w:r>
      <w:r>
        <w:rPr>
          <w:rFonts w:hint="eastAsia" w:ascii="仿宋" w:hAnsi="仿宋" w:eastAsia="仿宋"/>
          <w:snapToGrid w:val="0"/>
          <w:sz w:val="24"/>
          <w:szCs w:val="24"/>
          <w:lang w:val="en-US" w:eastAsia="zh-CN"/>
        </w:rPr>
        <w:t>10</w:t>
      </w:r>
      <w:r>
        <w:rPr>
          <w:rFonts w:hint="eastAsia" w:ascii="仿宋" w:hAnsi="仿宋" w:eastAsia="仿宋"/>
          <w:snapToGrid w:val="0"/>
          <w:sz w:val="24"/>
          <w:szCs w:val="24"/>
        </w:rPr>
        <w:t>%的违约金，如造成甲方损失超过违约金的，超出部分由乙方继续承担</w:t>
      </w:r>
      <w:r>
        <w:rPr>
          <w:rFonts w:hint="eastAsia" w:ascii="仿宋" w:hAnsi="仿宋" w:eastAsia="仿宋"/>
          <w:snapToGrid w:val="0"/>
          <w:sz w:val="24"/>
          <w:szCs w:val="24"/>
          <w:lang w:eastAsia="zh-CN"/>
        </w:rPr>
        <w:t>赔偿责任</w:t>
      </w:r>
      <w:r>
        <w:rPr>
          <w:rFonts w:hint="eastAsia" w:ascii="仿宋" w:hAnsi="仿宋" w:eastAsia="仿宋"/>
          <w:snapToGrid w:val="0"/>
          <w:sz w:val="24"/>
          <w:szCs w:val="24"/>
        </w:rPr>
        <w:t>。</w:t>
      </w:r>
    </w:p>
    <w:p>
      <w:pPr>
        <w:pStyle w:val="3"/>
        <w:keepNext w:val="0"/>
        <w:keepLines w:val="0"/>
        <w:pageBreakBefore w:val="0"/>
        <w:kinsoku/>
        <w:wordWrap/>
        <w:overflowPunct/>
        <w:topLinePunct w:val="0"/>
        <w:autoSpaceDE/>
        <w:autoSpaceDN/>
        <w:bidi w:val="0"/>
        <w:adjustRightInd w:val="0"/>
        <w:snapToGrid w:val="0"/>
        <w:spacing w:before="120" w:after="120" w:line="280" w:lineRule="exact"/>
        <w:ind w:left="1"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5.解除合同应按《浙江省政府采购合同暂行办法》向财政备案。</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ascii="仿宋" w:hAnsi="仿宋" w:eastAsia="仿宋"/>
          <w:b/>
          <w:snapToGrid w:val="0"/>
          <w:sz w:val="24"/>
          <w:szCs w:val="24"/>
        </w:rPr>
      </w:pPr>
      <w:r>
        <w:rPr>
          <w:rFonts w:hint="eastAsia" w:ascii="仿宋" w:hAnsi="仿宋" w:eastAsia="仿宋"/>
          <w:b/>
          <w:snapToGrid w:val="0"/>
          <w:sz w:val="24"/>
          <w:szCs w:val="24"/>
        </w:rPr>
        <w:t>十</w:t>
      </w:r>
      <w:r>
        <w:rPr>
          <w:rFonts w:hint="eastAsia" w:ascii="仿宋" w:hAnsi="仿宋" w:eastAsia="仿宋"/>
          <w:b/>
          <w:snapToGrid w:val="0"/>
          <w:sz w:val="24"/>
          <w:szCs w:val="24"/>
          <w:lang w:eastAsia="zh-CN"/>
        </w:rPr>
        <w:t>三</w:t>
      </w:r>
      <w:r>
        <w:rPr>
          <w:rFonts w:hint="eastAsia" w:ascii="仿宋" w:hAnsi="仿宋" w:eastAsia="仿宋"/>
          <w:b/>
          <w:snapToGrid w:val="0"/>
          <w:sz w:val="24"/>
          <w:szCs w:val="24"/>
        </w:rPr>
        <w:t>、不可抗力事件处理</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1.在合同有效期内，任何一方因不可抗力事件导致不能履行合同，则合同履行期可延长，其延长期与不可抗力影响期相同。</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2.不可抗力事件发生后，应立即通知对方，并寄送有关权威机构出具的证明。</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3.不可抗力事件延续120天以上，双方应通过友好协商，确定是否继续履行合同。</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ascii="仿宋" w:hAnsi="仿宋" w:eastAsia="仿宋"/>
          <w:b/>
          <w:snapToGrid w:val="0"/>
          <w:sz w:val="24"/>
          <w:szCs w:val="24"/>
        </w:rPr>
      </w:pPr>
      <w:r>
        <w:rPr>
          <w:rFonts w:hint="eastAsia" w:ascii="仿宋" w:hAnsi="仿宋" w:eastAsia="仿宋"/>
          <w:b/>
          <w:snapToGrid w:val="0"/>
          <w:sz w:val="24"/>
          <w:szCs w:val="24"/>
        </w:rPr>
        <w:t>十</w:t>
      </w:r>
      <w:r>
        <w:rPr>
          <w:rFonts w:hint="eastAsia" w:ascii="仿宋" w:hAnsi="仿宋" w:eastAsia="仿宋"/>
          <w:b/>
          <w:snapToGrid w:val="0"/>
          <w:sz w:val="24"/>
          <w:szCs w:val="24"/>
          <w:lang w:eastAsia="zh-CN"/>
        </w:rPr>
        <w:t>四</w:t>
      </w:r>
      <w:r>
        <w:rPr>
          <w:rFonts w:hint="eastAsia" w:ascii="仿宋" w:hAnsi="仿宋" w:eastAsia="仿宋"/>
          <w:b/>
          <w:snapToGrid w:val="0"/>
          <w:sz w:val="24"/>
          <w:szCs w:val="24"/>
        </w:rPr>
        <w:t>、诉讼</w:t>
      </w:r>
    </w:p>
    <w:p>
      <w:pPr>
        <w:pStyle w:val="3"/>
        <w:keepNext w:val="0"/>
        <w:keepLines w:val="0"/>
        <w:pageBreakBefore w:val="0"/>
        <w:kinsoku/>
        <w:wordWrap/>
        <w:overflowPunct/>
        <w:topLinePunct w:val="0"/>
        <w:autoSpaceDE/>
        <w:autoSpaceDN/>
        <w:bidi w:val="0"/>
        <w:adjustRightInd w:val="0"/>
        <w:snapToGrid w:val="0"/>
        <w:spacing w:before="120" w:after="120" w:line="280" w:lineRule="exact"/>
        <w:ind w:left="2"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双方在执行合同中所发生的一切争议，应通过协商解决。如协商不成，可向甲方所在地法院起诉。</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3" w:firstLineChars="213"/>
        <w:textAlignment w:val="auto"/>
        <w:rPr>
          <w:rFonts w:ascii="仿宋" w:hAnsi="仿宋" w:eastAsia="仿宋"/>
          <w:b/>
          <w:snapToGrid w:val="0"/>
          <w:sz w:val="24"/>
          <w:szCs w:val="24"/>
        </w:rPr>
      </w:pPr>
      <w:r>
        <w:rPr>
          <w:rFonts w:hint="eastAsia" w:ascii="仿宋" w:hAnsi="仿宋" w:eastAsia="仿宋"/>
          <w:b/>
          <w:snapToGrid w:val="0"/>
          <w:sz w:val="24"/>
          <w:szCs w:val="24"/>
        </w:rPr>
        <w:t>十</w:t>
      </w:r>
      <w:r>
        <w:rPr>
          <w:rFonts w:hint="eastAsia" w:ascii="仿宋" w:hAnsi="仿宋" w:eastAsia="仿宋"/>
          <w:b/>
          <w:snapToGrid w:val="0"/>
          <w:sz w:val="24"/>
          <w:szCs w:val="24"/>
          <w:lang w:eastAsia="zh-CN"/>
        </w:rPr>
        <w:t>五</w:t>
      </w:r>
      <w:r>
        <w:rPr>
          <w:rFonts w:hint="eastAsia" w:ascii="仿宋" w:hAnsi="仿宋" w:eastAsia="仿宋"/>
          <w:b/>
          <w:snapToGrid w:val="0"/>
          <w:sz w:val="24"/>
          <w:szCs w:val="24"/>
        </w:rPr>
        <w:t>、合同生效及其它</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1.合同经甲、乙两方签名并加盖单位公章后生效。</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2.合同执行中涉及采购资金和采购内容修改或补充的，须双方经财政部门审批，并</w:t>
      </w:r>
      <w:r>
        <w:rPr>
          <w:rFonts w:hint="eastAsia" w:ascii="仿宋" w:hAnsi="仿宋" w:eastAsia="仿宋"/>
          <w:snapToGrid w:val="0"/>
          <w:sz w:val="24"/>
          <w:szCs w:val="24"/>
          <w:lang w:eastAsia="zh-CN"/>
        </w:rPr>
        <w:t>签订</w:t>
      </w:r>
      <w:r>
        <w:rPr>
          <w:rFonts w:hint="eastAsia" w:ascii="仿宋" w:hAnsi="仿宋" w:eastAsia="仿宋"/>
          <w:snapToGrid w:val="0"/>
          <w:sz w:val="24"/>
          <w:szCs w:val="24"/>
        </w:rPr>
        <w:t>书面补充协议，经报政府采购监督管理部门备案后，方可作为主合同不可分割的一部分。</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3.招标文件、投标文件与本合同具有同等法律效力。</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480" w:firstLineChars="200"/>
        <w:textAlignment w:val="auto"/>
        <w:rPr>
          <w:rFonts w:ascii="仿宋" w:hAnsi="仿宋" w:eastAsia="仿宋"/>
          <w:snapToGrid w:val="0"/>
          <w:sz w:val="24"/>
          <w:szCs w:val="24"/>
        </w:rPr>
      </w:pPr>
      <w:r>
        <w:rPr>
          <w:rFonts w:hint="eastAsia" w:ascii="仿宋" w:hAnsi="仿宋" w:eastAsia="仿宋"/>
          <w:snapToGrid w:val="0"/>
          <w:sz w:val="24"/>
          <w:szCs w:val="24"/>
          <w:lang w:val="en-US" w:eastAsia="zh-CN"/>
        </w:rPr>
        <w:t>4</w:t>
      </w:r>
      <w:r>
        <w:rPr>
          <w:rFonts w:hint="eastAsia" w:ascii="仿宋" w:hAnsi="仿宋" w:eastAsia="仿宋"/>
          <w:snapToGrid w:val="0"/>
          <w:sz w:val="24"/>
          <w:szCs w:val="24"/>
        </w:rPr>
        <w:t>.本合同未尽事宜，遵照《</w:t>
      </w:r>
      <w:r>
        <w:rPr>
          <w:rFonts w:ascii="仿宋" w:hAnsi="仿宋" w:eastAsia="仿宋"/>
          <w:snapToGrid w:val="0"/>
          <w:sz w:val="24"/>
          <w:szCs w:val="24"/>
        </w:rPr>
        <w:t>中华人民共和国民法典</w:t>
      </w:r>
      <w:r>
        <w:rPr>
          <w:rFonts w:hint="eastAsia" w:ascii="仿宋" w:hAnsi="仿宋" w:eastAsia="仿宋"/>
          <w:snapToGrid w:val="0"/>
          <w:sz w:val="24"/>
          <w:szCs w:val="24"/>
        </w:rPr>
        <w:t>》有关条文执行。</w:t>
      </w:r>
    </w:p>
    <w:p>
      <w:pPr>
        <w:pStyle w:val="3"/>
        <w:keepNext w:val="0"/>
        <w:keepLines w:val="0"/>
        <w:pageBreakBefore w:val="0"/>
        <w:kinsoku/>
        <w:wordWrap/>
        <w:overflowPunct/>
        <w:topLinePunct w:val="0"/>
        <w:autoSpaceDE/>
        <w:autoSpaceDN/>
        <w:bidi w:val="0"/>
        <w:adjustRightInd w:val="0"/>
        <w:snapToGrid w:val="0"/>
        <w:spacing w:beforeLines="0" w:afterLines="0" w:line="280" w:lineRule="exact"/>
        <w:ind w:left="2" w:leftChars="1" w:firstLine="480" w:firstLineChars="200"/>
        <w:textAlignment w:val="auto"/>
        <w:rPr>
          <w:rFonts w:ascii="仿宋" w:hAnsi="仿宋" w:eastAsia="仿宋"/>
          <w:snapToGrid w:val="0"/>
          <w:sz w:val="24"/>
          <w:szCs w:val="24"/>
        </w:rPr>
      </w:pPr>
      <w:r>
        <w:rPr>
          <w:rFonts w:hint="eastAsia" w:ascii="仿宋" w:hAnsi="仿宋" w:eastAsia="仿宋"/>
          <w:snapToGrid w:val="0"/>
          <w:sz w:val="24"/>
          <w:szCs w:val="24"/>
          <w:lang w:val="en-US" w:eastAsia="zh-CN"/>
        </w:rPr>
        <w:t>5</w:t>
      </w:r>
      <w:r>
        <w:rPr>
          <w:rFonts w:hint="eastAsia" w:ascii="仿宋" w:hAnsi="仿宋" w:eastAsia="仿宋"/>
          <w:snapToGrid w:val="0"/>
          <w:sz w:val="24"/>
          <w:szCs w:val="24"/>
        </w:rPr>
        <w:t>.本合同一式四份，具有同等法律效力，甲、乙两方各执二份。</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 xml:space="preserve">甲方（盖章）：     </w:t>
      </w:r>
      <w:r>
        <w:rPr>
          <w:rFonts w:hint="eastAsia" w:ascii="仿宋" w:hAnsi="仿宋" w:eastAsia="仿宋"/>
          <w:snapToGrid w:val="0"/>
          <w:sz w:val="24"/>
          <w:szCs w:val="24"/>
          <w:lang w:val="en-US" w:eastAsia="zh-CN"/>
        </w:rPr>
        <w:t xml:space="preserve">                     </w:t>
      </w:r>
      <w:r>
        <w:rPr>
          <w:rFonts w:hint="eastAsia" w:ascii="仿宋" w:hAnsi="仿宋" w:eastAsia="仿宋"/>
          <w:snapToGrid w:val="0"/>
          <w:sz w:val="24"/>
          <w:szCs w:val="24"/>
        </w:rPr>
        <w:t xml:space="preserve">乙方（盖章）：                         </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ascii="仿宋" w:hAnsi="仿宋" w:eastAsia="仿宋"/>
          <w:snapToGrid w:val="0"/>
          <w:sz w:val="24"/>
          <w:szCs w:val="24"/>
        </w:rPr>
      </w:pPr>
      <w:r>
        <w:rPr>
          <w:rFonts w:hint="eastAsia" w:ascii="仿宋" w:hAnsi="仿宋" w:eastAsia="仿宋"/>
          <w:snapToGrid w:val="0"/>
          <w:sz w:val="24"/>
          <w:szCs w:val="24"/>
        </w:rPr>
        <w:t xml:space="preserve">地址：               </w:t>
      </w:r>
      <w:r>
        <w:rPr>
          <w:rFonts w:hint="eastAsia" w:ascii="仿宋" w:hAnsi="仿宋" w:eastAsia="仿宋"/>
          <w:snapToGrid w:val="0"/>
          <w:sz w:val="24"/>
          <w:szCs w:val="24"/>
          <w:lang w:val="en-US" w:eastAsia="zh-CN"/>
        </w:rPr>
        <w:t xml:space="preserve">                   </w:t>
      </w:r>
      <w:r>
        <w:rPr>
          <w:rFonts w:hint="eastAsia" w:ascii="仿宋" w:hAnsi="仿宋" w:eastAsia="仿宋"/>
          <w:snapToGrid w:val="0"/>
          <w:sz w:val="24"/>
          <w:szCs w:val="24"/>
        </w:rPr>
        <w:t xml:space="preserve">地址：                   </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480" w:firstLineChars="200"/>
        <w:textAlignment w:val="auto"/>
        <w:rPr>
          <w:rFonts w:ascii="仿宋" w:hAnsi="仿宋" w:eastAsia="仿宋"/>
          <w:snapToGrid w:val="0"/>
          <w:sz w:val="24"/>
          <w:szCs w:val="24"/>
        </w:rPr>
      </w:pPr>
      <w:r>
        <w:rPr>
          <w:rFonts w:hint="eastAsia" w:ascii="仿宋" w:hAnsi="仿宋" w:eastAsia="仿宋"/>
          <w:snapToGrid w:val="0"/>
          <w:sz w:val="24"/>
          <w:szCs w:val="24"/>
        </w:rPr>
        <w:t>法定（授权）代表人：</w:t>
      </w:r>
      <w:r>
        <w:rPr>
          <w:rFonts w:hint="eastAsia" w:ascii="仿宋" w:hAnsi="仿宋" w:eastAsia="仿宋"/>
          <w:snapToGrid w:val="0"/>
          <w:sz w:val="24"/>
          <w:szCs w:val="24"/>
          <w:lang w:val="en-US" w:eastAsia="zh-CN"/>
        </w:rPr>
        <w:t xml:space="preserve">                    </w:t>
      </w:r>
      <w:r>
        <w:rPr>
          <w:rFonts w:hint="eastAsia" w:ascii="仿宋" w:hAnsi="仿宋" w:eastAsia="仿宋"/>
          <w:snapToGrid w:val="0"/>
          <w:sz w:val="24"/>
          <w:szCs w:val="24"/>
        </w:rPr>
        <w:t xml:space="preserve">法定（授权）代表人：             </w:t>
      </w:r>
      <w:r>
        <w:rPr>
          <w:rFonts w:hint="eastAsia" w:ascii="仿宋" w:hAnsi="仿宋" w:eastAsia="仿宋"/>
          <w:snapToGrid w:val="0"/>
          <w:sz w:val="24"/>
          <w:szCs w:val="24"/>
          <w:lang w:val="en-US" w:eastAsia="zh-CN"/>
        </w:rPr>
        <w:t xml:space="preserve">    </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textAlignment w:val="auto"/>
        <w:rPr>
          <w:rFonts w:hint="eastAsia" w:ascii="仿宋" w:hAnsi="仿宋" w:eastAsia="仿宋"/>
          <w:snapToGrid w:val="0"/>
          <w:sz w:val="24"/>
          <w:szCs w:val="24"/>
          <w:lang w:val="en-US" w:eastAsia="zh-CN"/>
        </w:rPr>
      </w:pPr>
      <w:r>
        <w:rPr>
          <w:rFonts w:hint="eastAsia" w:ascii="仿宋" w:hAnsi="仿宋" w:eastAsia="仿宋"/>
          <w:snapToGrid w:val="0"/>
          <w:sz w:val="24"/>
          <w:szCs w:val="24"/>
        </w:rPr>
        <w:t xml:space="preserve"> </w:t>
      </w:r>
      <w:r>
        <w:rPr>
          <w:rFonts w:hint="eastAsia" w:ascii="仿宋" w:hAnsi="仿宋" w:eastAsia="仿宋"/>
          <w:snapToGrid w:val="0"/>
          <w:sz w:val="24"/>
          <w:szCs w:val="24"/>
          <w:lang w:val="en-US" w:eastAsia="zh-CN"/>
        </w:rPr>
        <w:t xml:space="preserve">                                       </w:t>
      </w:r>
      <w:r>
        <w:rPr>
          <w:rFonts w:hint="eastAsia" w:ascii="仿宋" w:hAnsi="仿宋" w:eastAsia="仿宋"/>
          <w:snapToGrid w:val="0"/>
          <w:sz w:val="24"/>
          <w:szCs w:val="24"/>
        </w:rPr>
        <w:t xml:space="preserve">开户行：   </w:t>
      </w:r>
      <w:r>
        <w:rPr>
          <w:rFonts w:hint="eastAsia" w:ascii="仿宋" w:hAnsi="仿宋" w:eastAsia="仿宋"/>
          <w:snapToGrid w:val="0"/>
          <w:sz w:val="24"/>
          <w:szCs w:val="24"/>
          <w:lang w:val="en-US" w:eastAsia="zh-CN"/>
        </w:rPr>
        <w:t xml:space="preserve">                                   </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308" w:firstLineChars="2212"/>
        <w:textAlignment w:val="auto"/>
        <w:rPr>
          <w:rFonts w:ascii="仿宋" w:hAnsi="仿宋" w:eastAsia="仿宋"/>
          <w:snapToGrid w:val="0"/>
          <w:sz w:val="24"/>
          <w:szCs w:val="24"/>
        </w:rPr>
      </w:pPr>
      <w:r>
        <w:rPr>
          <w:rFonts w:hint="eastAsia" w:ascii="仿宋" w:hAnsi="仿宋" w:eastAsia="仿宋"/>
          <w:snapToGrid w:val="0"/>
          <w:sz w:val="24"/>
          <w:szCs w:val="24"/>
          <w:lang w:eastAsia="zh-CN"/>
        </w:rPr>
        <w:t>开户账号</w:t>
      </w:r>
      <w:r>
        <w:rPr>
          <w:rFonts w:hint="eastAsia" w:ascii="仿宋" w:hAnsi="仿宋" w:eastAsia="仿宋"/>
          <w:snapToGrid w:val="0"/>
          <w:sz w:val="24"/>
          <w:szCs w:val="24"/>
        </w:rPr>
        <w:t>：</w:t>
      </w:r>
    </w:p>
    <w:p>
      <w:pPr>
        <w:pStyle w:val="3"/>
        <w:keepNext w:val="0"/>
        <w:keepLines w:val="0"/>
        <w:pageBreakBefore w:val="0"/>
        <w:kinsoku/>
        <w:wordWrap/>
        <w:overflowPunct/>
        <w:topLinePunct w:val="0"/>
        <w:autoSpaceDE/>
        <w:autoSpaceDN/>
        <w:bidi w:val="0"/>
        <w:adjustRightInd w:val="0"/>
        <w:snapToGrid w:val="0"/>
        <w:spacing w:before="120" w:after="120" w:line="280" w:lineRule="exact"/>
        <w:ind w:firstLine="511" w:firstLineChars="213"/>
        <w:jc w:val="right"/>
        <w:textAlignment w:val="auto"/>
        <w:rPr>
          <w:rFonts w:ascii="仿宋" w:hAnsi="仿宋" w:eastAsia="仿宋"/>
          <w:snapToGrid w:val="0"/>
          <w:sz w:val="24"/>
          <w:szCs w:val="24"/>
        </w:rPr>
      </w:pPr>
      <w:r>
        <w:rPr>
          <w:rFonts w:hint="eastAsia" w:ascii="仿宋" w:hAnsi="仿宋" w:eastAsia="仿宋"/>
          <w:snapToGrid w:val="0"/>
          <w:sz w:val="24"/>
          <w:szCs w:val="24"/>
        </w:rPr>
        <w:t xml:space="preserve">       </w:t>
      </w:r>
      <w:r>
        <w:rPr>
          <w:rFonts w:hint="eastAsia" w:ascii="仿宋" w:hAnsi="仿宋" w:eastAsia="仿宋"/>
          <w:snapToGrid w:val="0"/>
          <w:sz w:val="24"/>
          <w:szCs w:val="24"/>
          <w:lang w:val="en-US" w:eastAsia="zh-CN"/>
        </w:rPr>
        <w:t xml:space="preserve">            </w:t>
      </w:r>
      <w:r>
        <w:rPr>
          <w:rFonts w:hint="eastAsia" w:ascii="仿宋" w:hAnsi="仿宋" w:eastAsia="仿宋"/>
          <w:snapToGrid w:val="0"/>
          <w:sz w:val="24"/>
          <w:szCs w:val="24"/>
        </w:rPr>
        <w:t>签</w:t>
      </w:r>
      <w:r>
        <w:rPr>
          <w:rFonts w:hint="eastAsia" w:ascii="仿宋" w:hAnsi="仿宋" w:eastAsia="仿宋"/>
          <w:snapToGrid w:val="0"/>
          <w:sz w:val="24"/>
          <w:szCs w:val="24"/>
          <w:lang w:eastAsia="zh-CN"/>
        </w:rPr>
        <w:t>订</w:t>
      </w:r>
      <w:r>
        <w:rPr>
          <w:rFonts w:hint="eastAsia" w:ascii="仿宋" w:hAnsi="仿宋" w:eastAsia="仿宋"/>
          <w:snapToGrid w:val="0"/>
          <w:sz w:val="24"/>
          <w:szCs w:val="24"/>
        </w:rPr>
        <w:t>日期：      年   月   日</w:t>
      </w:r>
    </w:p>
    <w:p>
      <w:pPr>
        <w:pStyle w:val="3"/>
        <w:adjustRightInd w:val="0"/>
        <w:snapToGrid w:val="0"/>
        <w:spacing w:before="120" w:after="120" w:line="460" w:lineRule="exact"/>
        <w:ind w:firstLine="511" w:firstLineChars="213"/>
        <w:rPr>
          <w:rFonts w:ascii="仿宋" w:hAnsi="仿宋" w:eastAsia="仿宋"/>
          <w:snapToGrid w:val="0"/>
          <w:sz w:val="24"/>
          <w:szCs w:val="24"/>
        </w:rPr>
      </w:pPr>
      <w:r>
        <w:rPr>
          <w:rFonts w:hint="eastAsia" w:ascii="仿宋" w:hAnsi="仿宋" w:eastAsia="仿宋"/>
          <w:snapToGrid w:val="0"/>
          <w:sz w:val="24"/>
          <w:szCs w:val="24"/>
        </w:rPr>
        <w:t xml:space="preserve">   </w:t>
      </w:r>
    </w:p>
    <w:p>
      <w:pPr>
        <w:pStyle w:val="3"/>
        <w:numPr>
          <w:ilvl w:val="0"/>
          <w:numId w:val="0"/>
        </w:numPr>
        <w:snapToGrid w:val="0"/>
        <w:spacing w:before="120" w:after="120" w:line="360" w:lineRule="auto"/>
        <w:jc w:val="center"/>
        <w:rPr>
          <w:rFonts w:hint="eastAsia" w:ascii="仿宋" w:hAnsi="仿宋" w:eastAsia="仿宋" w:cs="仿宋"/>
          <w:sz w:val="44"/>
          <w:szCs w:val="44"/>
        </w:rPr>
      </w:pPr>
      <w:r>
        <w:rPr>
          <w:rFonts w:hint="eastAsia" w:ascii="仿宋" w:hAnsi="仿宋" w:eastAsia="仿宋" w:cs="仿宋"/>
          <w:spacing w:val="-18"/>
          <w:sz w:val="28"/>
          <w:szCs w:val="28"/>
        </w:rPr>
        <w:br w:type="page"/>
      </w:r>
      <w:r>
        <w:rPr>
          <w:rFonts w:hint="eastAsia" w:ascii="仿宋" w:hAnsi="仿宋" w:eastAsia="仿宋" w:cs="仿宋"/>
          <w:b/>
          <w:sz w:val="44"/>
          <w:szCs w:val="44"/>
        </w:rPr>
        <w:t xml:space="preserve"> </w:t>
      </w:r>
      <w:r>
        <w:rPr>
          <w:rFonts w:hint="eastAsia" w:ascii="仿宋" w:hAnsi="仿宋" w:eastAsia="仿宋" w:cs="仿宋"/>
          <w:sz w:val="44"/>
          <w:szCs w:val="44"/>
          <w:lang w:eastAsia="zh-CN"/>
        </w:rPr>
        <w:t>询价响应文件格式</w:t>
      </w:r>
    </w:p>
    <w:p>
      <w:pPr>
        <w:spacing w:line="348" w:lineRule="auto"/>
        <w:ind w:left="-525" w:leftChars="-250" w:firstLine="488" w:firstLineChars="200"/>
        <w:jc w:val="right"/>
        <w:rPr>
          <w:rFonts w:hint="eastAsia" w:ascii="仿宋" w:hAnsi="仿宋" w:eastAsia="仿宋" w:cs="仿宋"/>
          <w:b/>
          <w:bCs/>
          <w:color w:val="auto"/>
          <w:sz w:val="36"/>
          <w:szCs w:val="36"/>
          <w:lang w:eastAsia="zh-CN"/>
        </w:rPr>
      </w:pPr>
      <w:r>
        <w:rPr>
          <w:rFonts w:hint="eastAsia" w:ascii="仿宋" w:hAnsi="仿宋" w:eastAsia="仿宋" w:cs="仿宋"/>
          <w:spacing w:val="-18"/>
          <w:sz w:val="28"/>
          <w:szCs w:val="28"/>
        </w:rPr>
        <w:t xml:space="preserve"> （正/副本 ）</w:t>
      </w:r>
    </w:p>
    <w:p>
      <w:pPr>
        <w:pStyle w:val="3"/>
        <w:numPr>
          <w:ilvl w:val="0"/>
          <w:numId w:val="0"/>
        </w:numPr>
        <w:snapToGrid w:val="0"/>
        <w:spacing w:before="120" w:after="120" w:line="360" w:lineRule="auto"/>
        <w:jc w:val="center"/>
        <w:rPr>
          <w:rFonts w:hint="eastAsia" w:ascii="仿宋" w:hAnsi="仿宋" w:eastAsia="仿宋" w:cs="仿宋"/>
          <w:color w:val="auto"/>
          <w:sz w:val="36"/>
          <w:szCs w:val="36"/>
        </w:rPr>
      </w:pPr>
      <w:r>
        <w:rPr>
          <w:rFonts w:hint="eastAsia" w:ascii="仿宋" w:hAnsi="仿宋" w:eastAsia="仿宋" w:cs="仿宋"/>
          <w:b/>
          <w:bCs/>
          <w:color w:val="auto"/>
          <w:sz w:val="36"/>
          <w:szCs w:val="36"/>
          <w:lang w:eastAsia="zh-CN"/>
        </w:rPr>
        <w:t>2023年桐庐县青少年宫消防维保单位采购项目</w:t>
      </w:r>
    </w:p>
    <w:p>
      <w:pPr>
        <w:tabs>
          <w:tab w:val="left" w:pos="7770"/>
          <w:tab w:val="left" w:pos="8085"/>
        </w:tabs>
        <w:spacing w:line="660" w:lineRule="auto"/>
        <w:ind w:firstLine="1440" w:firstLineChars="480"/>
        <w:rPr>
          <w:rFonts w:hint="eastAsia" w:ascii="仿宋" w:hAnsi="仿宋" w:eastAsia="仿宋" w:cs="仿宋"/>
          <w:sz w:val="30"/>
          <w:szCs w:val="30"/>
        </w:rPr>
      </w:pPr>
    </w:p>
    <w:p>
      <w:pPr>
        <w:tabs>
          <w:tab w:val="left" w:pos="7770"/>
          <w:tab w:val="left" w:pos="8085"/>
        </w:tabs>
        <w:spacing w:line="660" w:lineRule="auto"/>
        <w:ind w:firstLine="1440" w:firstLineChars="480"/>
        <w:rPr>
          <w:rFonts w:hint="eastAsia" w:ascii="仿宋" w:hAnsi="仿宋" w:eastAsia="仿宋" w:cs="仿宋"/>
          <w:b/>
          <w:bCs/>
          <w:sz w:val="30"/>
          <w:szCs w:val="30"/>
          <w:u w:val="single"/>
        </w:rPr>
      </w:pPr>
      <w:r>
        <w:rPr>
          <w:rFonts w:hint="eastAsia" w:ascii="仿宋" w:hAnsi="仿宋" w:eastAsia="仿宋" w:cs="仿宋"/>
          <w:sz w:val="30"/>
          <w:szCs w:val="30"/>
        </w:rPr>
        <w:t xml:space="preserve">投标单位（盖章） </w:t>
      </w:r>
      <w:r>
        <w:rPr>
          <w:rFonts w:hint="eastAsia" w:ascii="仿宋" w:hAnsi="仿宋" w:eastAsia="仿宋" w:cs="仿宋"/>
          <w:sz w:val="30"/>
          <w:szCs w:val="30"/>
          <w:u w:val="single"/>
        </w:rPr>
        <w:t xml:space="preserve">                           </w:t>
      </w:r>
    </w:p>
    <w:p>
      <w:pPr>
        <w:spacing w:line="660" w:lineRule="auto"/>
        <w:ind w:firstLine="1440" w:firstLineChars="480"/>
        <w:rPr>
          <w:rFonts w:hint="eastAsia" w:ascii="仿宋" w:hAnsi="仿宋" w:eastAsia="仿宋" w:cs="仿宋"/>
          <w:sz w:val="30"/>
          <w:szCs w:val="30"/>
          <w:u w:val="single"/>
        </w:rPr>
      </w:pPr>
      <w:r>
        <w:rPr>
          <w:rFonts w:hint="eastAsia" w:ascii="仿宋" w:hAnsi="仿宋" w:eastAsia="仿宋" w:cs="仿宋"/>
          <w:sz w:val="30"/>
          <w:szCs w:val="30"/>
        </w:rPr>
        <w:t xml:space="preserve">通信地址 </w:t>
      </w:r>
      <w:r>
        <w:rPr>
          <w:rFonts w:hint="eastAsia" w:ascii="仿宋" w:hAnsi="仿宋" w:eastAsia="仿宋" w:cs="仿宋"/>
          <w:sz w:val="30"/>
          <w:szCs w:val="30"/>
          <w:u w:val="single"/>
        </w:rPr>
        <w:t xml:space="preserve">                                   </w:t>
      </w:r>
    </w:p>
    <w:p>
      <w:pPr>
        <w:spacing w:line="660" w:lineRule="auto"/>
        <w:ind w:firstLine="1440" w:firstLineChars="480"/>
        <w:rPr>
          <w:rFonts w:hint="eastAsia" w:ascii="仿宋" w:hAnsi="仿宋" w:eastAsia="仿宋" w:cs="仿宋"/>
          <w:sz w:val="30"/>
          <w:szCs w:val="30"/>
        </w:rPr>
      </w:pPr>
      <w:r>
        <w:rPr>
          <w:rFonts w:hint="eastAsia" w:ascii="仿宋" w:hAnsi="仿宋" w:eastAsia="仿宋" w:cs="仿宋"/>
          <w:sz w:val="30"/>
          <w:szCs w:val="30"/>
        </w:rPr>
        <w:t xml:space="preserve">法定代表人 </w:t>
      </w:r>
      <w:r>
        <w:rPr>
          <w:rFonts w:hint="eastAsia" w:ascii="仿宋" w:hAnsi="仿宋" w:eastAsia="仿宋" w:cs="仿宋"/>
          <w:sz w:val="30"/>
          <w:szCs w:val="30"/>
          <w:u w:val="single"/>
        </w:rPr>
        <w:t xml:space="preserve">                                 </w:t>
      </w:r>
    </w:p>
    <w:p>
      <w:pPr>
        <w:spacing w:line="660" w:lineRule="auto"/>
        <w:ind w:firstLine="1440" w:firstLineChars="480"/>
        <w:rPr>
          <w:rFonts w:hint="eastAsia" w:ascii="仿宋" w:hAnsi="仿宋" w:eastAsia="仿宋" w:cs="仿宋"/>
          <w:sz w:val="30"/>
          <w:szCs w:val="30"/>
          <w:u w:val="single"/>
        </w:rPr>
      </w:pPr>
      <w:r>
        <w:rPr>
          <w:rFonts w:hint="eastAsia" w:ascii="仿宋" w:hAnsi="仿宋" w:eastAsia="仿宋" w:cs="仿宋"/>
          <w:sz w:val="30"/>
          <w:szCs w:val="30"/>
        </w:rPr>
        <w:t xml:space="preserve">联系电话 </w:t>
      </w:r>
      <w:r>
        <w:rPr>
          <w:rFonts w:hint="eastAsia" w:ascii="仿宋" w:hAnsi="仿宋" w:eastAsia="仿宋" w:cs="仿宋"/>
          <w:sz w:val="30"/>
          <w:szCs w:val="30"/>
          <w:u w:val="single"/>
        </w:rPr>
        <w:t xml:space="preserve">                                   </w:t>
      </w:r>
    </w:p>
    <w:p>
      <w:pPr>
        <w:spacing w:line="660" w:lineRule="auto"/>
        <w:ind w:firstLine="1440" w:firstLineChars="480"/>
        <w:rPr>
          <w:rFonts w:hint="eastAsia" w:ascii="仿宋" w:hAnsi="仿宋" w:eastAsia="仿宋" w:cs="仿宋"/>
          <w:sz w:val="30"/>
          <w:szCs w:val="30"/>
        </w:rPr>
      </w:pPr>
      <w:r>
        <w:rPr>
          <w:rFonts w:hint="eastAsia" w:ascii="仿宋" w:hAnsi="仿宋" w:eastAsia="仿宋" w:cs="仿宋"/>
          <w:sz w:val="30"/>
          <w:szCs w:val="30"/>
        </w:rPr>
        <w:t xml:space="preserve">传    真 </w:t>
      </w:r>
      <w:r>
        <w:rPr>
          <w:rFonts w:hint="eastAsia" w:ascii="仿宋" w:hAnsi="仿宋" w:eastAsia="仿宋" w:cs="仿宋"/>
          <w:sz w:val="30"/>
          <w:szCs w:val="30"/>
          <w:u w:val="single"/>
        </w:rPr>
        <w:t xml:space="preserve">                                   </w:t>
      </w:r>
    </w:p>
    <w:p>
      <w:pPr>
        <w:spacing w:line="660" w:lineRule="auto"/>
        <w:ind w:firstLine="1440" w:firstLineChars="480"/>
        <w:rPr>
          <w:rFonts w:hint="eastAsia" w:ascii="仿宋" w:hAnsi="仿宋" w:eastAsia="仿宋" w:cs="仿宋"/>
          <w:sz w:val="30"/>
          <w:szCs w:val="30"/>
          <w:u w:val="single"/>
        </w:rPr>
      </w:pPr>
      <w:r>
        <w:rPr>
          <w:rFonts w:hint="eastAsia" w:ascii="仿宋" w:hAnsi="仿宋" w:eastAsia="仿宋" w:cs="仿宋"/>
          <w:sz w:val="30"/>
          <w:szCs w:val="30"/>
        </w:rPr>
        <w:t xml:space="preserve">被授权人 </w:t>
      </w:r>
      <w:r>
        <w:rPr>
          <w:rFonts w:hint="eastAsia" w:ascii="仿宋" w:hAnsi="仿宋" w:eastAsia="仿宋" w:cs="仿宋"/>
          <w:sz w:val="30"/>
          <w:szCs w:val="30"/>
          <w:u w:val="single"/>
        </w:rPr>
        <w:t xml:space="preserve">                                   </w:t>
      </w:r>
    </w:p>
    <w:p>
      <w:pPr>
        <w:spacing w:line="660" w:lineRule="auto"/>
        <w:ind w:firstLine="1440" w:firstLineChars="480"/>
        <w:rPr>
          <w:rFonts w:hint="eastAsia" w:ascii="仿宋" w:hAnsi="仿宋" w:eastAsia="仿宋" w:cs="仿宋"/>
          <w:sz w:val="30"/>
          <w:szCs w:val="30"/>
          <w:u w:val="single"/>
        </w:rPr>
      </w:pPr>
      <w:r>
        <w:rPr>
          <w:rFonts w:hint="eastAsia" w:ascii="仿宋" w:hAnsi="仿宋" w:eastAsia="仿宋" w:cs="仿宋"/>
          <w:sz w:val="30"/>
          <w:szCs w:val="30"/>
        </w:rPr>
        <w:t xml:space="preserve">联系电话 </w:t>
      </w:r>
      <w:r>
        <w:rPr>
          <w:rFonts w:hint="eastAsia" w:ascii="仿宋" w:hAnsi="仿宋" w:eastAsia="仿宋" w:cs="仿宋"/>
          <w:sz w:val="30"/>
          <w:szCs w:val="30"/>
          <w:u w:val="single"/>
        </w:rPr>
        <w:t xml:space="preserve">                                   </w:t>
      </w:r>
    </w:p>
    <w:p>
      <w:pPr>
        <w:spacing w:line="660" w:lineRule="auto"/>
        <w:ind w:firstLine="1440" w:firstLineChars="480"/>
        <w:rPr>
          <w:rFonts w:hint="eastAsia" w:ascii="仿宋" w:hAnsi="仿宋" w:eastAsia="仿宋" w:cs="仿宋"/>
          <w:sz w:val="30"/>
          <w:szCs w:val="30"/>
        </w:rPr>
      </w:pPr>
      <w:r>
        <w:rPr>
          <w:rFonts w:hint="eastAsia" w:ascii="仿宋" w:hAnsi="仿宋" w:eastAsia="仿宋" w:cs="仿宋"/>
          <w:sz w:val="30"/>
          <w:szCs w:val="30"/>
        </w:rPr>
        <w:t xml:space="preserve">投标日期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p>
      <w:pPr>
        <w:pStyle w:val="3"/>
        <w:numPr>
          <w:ilvl w:val="0"/>
          <w:numId w:val="0"/>
        </w:numPr>
        <w:snapToGrid w:val="0"/>
        <w:spacing w:before="120" w:after="120" w:line="360" w:lineRule="auto"/>
        <w:jc w:val="center"/>
        <w:rPr>
          <w:rFonts w:hint="eastAsia" w:ascii="仿宋" w:hAnsi="仿宋" w:eastAsia="仿宋" w:cs="仿宋"/>
          <w:b/>
          <w:bCs/>
          <w:sz w:val="32"/>
          <w:szCs w:val="32"/>
        </w:rPr>
      </w:pPr>
      <w:r>
        <w:rPr>
          <w:rFonts w:hint="eastAsia" w:ascii="仿宋" w:hAnsi="仿宋" w:eastAsia="仿宋" w:cs="仿宋"/>
          <w:b/>
          <w:sz w:val="28"/>
        </w:rPr>
        <w:br w:type="page"/>
      </w:r>
      <w:r>
        <w:rPr>
          <w:rFonts w:hint="eastAsia" w:ascii="仿宋" w:hAnsi="仿宋" w:eastAsia="仿宋" w:cs="仿宋"/>
          <w:b/>
          <w:bCs/>
          <w:sz w:val="32"/>
          <w:szCs w:val="32"/>
        </w:rPr>
        <w:t>法定代表人授权书</w:t>
      </w:r>
    </w:p>
    <w:p>
      <w:pPr>
        <w:pStyle w:val="2"/>
        <w:rPr>
          <w:rFonts w:hint="eastAsia"/>
        </w:rPr>
      </w:pP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致：</w:t>
      </w:r>
      <w:r>
        <w:rPr>
          <w:rFonts w:hint="eastAsia" w:ascii="仿宋" w:hAnsi="仿宋" w:eastAsia="仿宋" w:cs="仿宋"/>
          <w:sz w:val="24"/>
          <w:szCs w:val="24"/>
          <w:u w:val="single"/>
          <w:lang w:eastAsia="zh-CN"/>
        </w:rPr>
        <w:t>桐庐县青少年宫</w:t>
      </w:r>
    </w:p>
    <w:p>
      <w:pPr>
        <w:snapToGrid w:val="0"/>
        <w:spacing w:beforeLines="50" w:after="50" w:line="36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（投标人名称）的法定代表人，现授权委托本单位在职职工 </w:t>
      </w:r>
      <w:r>
        <w:rPr>
          <w:rFonts w:hint="eastAsia" w:ascii="仿宋" w:hAnsi="仿宋" w:eastAsia="仿宋" w:cs="仿宋"/>
          <w:sz w:val="24"/>
          <w:szCs w:val="24"/>
          <w:u w:val="single"/>
        </w:rPr>
        <w:t xml:space="preserve">           </w:t>
      </w:r>
      <w:r>
        <w:rPr>
          <w:rFonts w:hint="eastAsia" w:ascii="仿宋" w:hAnsi="仿宋" w:eastAsia="仿宋" w:cs="仿宋"/>
          <w:sz w:val="24"/>
          <w:szCs w:val="24"/>
        </w:rPr>
        <w:t>（姓名）以我方的名义参加</w:t>
      </w:r>
      <w:r>
        <w:rPr>
          <w:rFonts w:hint="eastAsia" w:ascii="仿宋" w:hAnsi="仿宋" w:eastAsia="仿宋" w:cs="仿宋"/>
          <w:sz w:val="24"/>
          <w:szCs w:val="24"/>
          <w:u w:val="single"/>
        </w:rPr>
        <w:t xml:space="preserve">                 </w:t>
      </w:r>
      <w:r>
        <w:rPr>
          <w:rFonts w:hint="eastAsia" w:ascii="仿宋" w:hAnsi="仿宋" w:eastAsia="仿宋" w:cs="仿宋"/>
          <w:sz w:val="24"/>
          <w:szCs w:val="24"/>
        </w:rPr>
        <w:t>项目的投标活动，并代表我方全权办理针对上述项目的投标、开标、评标、签约等具体事务和签署相关文件。</w:t>
      </w:r>
    </w:p>
    <w:p>
      <w:pPr>
        <w:snapToGrid w:val="0"/>
        <w:spacing w:beforeLines="50" w:after="50" w:line="360" w:lineRule="auto"/>
        <w:rPr>
          <w:rFonts w:hint="eastAsia" w:ascii="仿宋" w:hAnsi="仿宋" w:eastAsia="仿宋" w:cs="仿宋"/>
          <w:sz w:val="24"/>
          <w:szCs w:val="24"/>
        </w:rPr>
      </w:pPr>
      <w:r>
        <w:rPr>
          <w:rFonts w:hint="eastAsia" w:ascii="仿宋" w:hAnsi="仿宋" w:eastAsia="仿宋" w:cs="仿宋"/>
          <w:sz w:val="24"/>
          <w:szCs w:val="24"/>
        </w:rPr>
        <w:t xml:space="preserve">    我方对被授权人的签名负全部责任。</w:t>
      </w:r>
    </w:p>
    <w:p>
      <w:pPr>
        <w:snapToGrid w:val="0"/>
        <w:spacing w:beforeLines="50" w:after="50" w:line="360" w:lineRule="auto"/>
        <w:ind w:firstLine="480"/>
        <w:rPr>
          <w:rFonts w:hint="eastAsia" w:ascii="仿宋" w:hAnsi="仿宋" w:eastAsia="仿宋" w:cs="仿宋"/>
          <w:sz w:val="24"/>
          <w:szCs w:val="24"/>
        </w:rPr>
      </w:pPr>
      <w:r>
        <w:rPr>
          <w:rFonts w:hint="eastAsia" w:ascii="仿宋" w:hAnsi="仿宋" w:eastAsia="仿宋" w:cs="仿宋"/>
          <w:sz w:val="24"/>
          <w:szCs w:val="24"/>
        </w:rPr>
        <w:t>在撤销授权的书面通知以前，本授权书一直有效。被授权人在授权书有效期内签署的所有文件不因授权的撤销而失效。</w:t>
      </w:r>
    </w:p>
    <w:p>
      <w:pPr>
        <w:snapToGrid w:val="0"/>
        <w:spacing w:beforeLines="50" w:after="50" w:line="360" w:lineRule="auto"/>
        <w:ind w:firstLine="480"/>
        <w:rPr>
          <w:rFonts w:hint="eastAsia" w:ascii="仿宋" w:hAnsi="仿宋" w:eastAsia="仿宋" w:cs="仿宋"/>
          <w:sz w:val="24"/>
          <w:szCs w:val="24"/>
        </w:rPr>
      </w:pPr>
      <w:r>
        <w:rPr>
          <w:rFonts w:hint="eastAsia" w:ascii="仿宋" w:hAnsi="仿宋" w:eastAsia="仿宋" w:cs="仿宋"/>
          <w:sz w:val="24"/>
          <w:szCs w:val="24"/>
        </w:rPr>
        <w:t>被授权人无转委托权，特此委托。</w:t>
      </w:r>
    </w:p>
    <w:p>
      <w:pPr>
        <w:snapToGrid w:val="0"/>
        <w:spacing w:beforeLines="50" w:after="50" w:line="360" w:lineRule="auto"/>
        <w:rPr>
          <w:rFonts w:hint="eastAsia" w:ascii="仿宋" w:hAnsi="仿宋" w:eastAsia="仿宋" w:cs="仿宋"/>
          <w:sz w:val="24"/>
          <w:szCs w:val="24"/>
        </w:rPr>
      </w:pPr>
    </w:p>
    <w:p>
      <w:pPr>
        <w:snapToGrid w:val="0"/>
        <w:spacing w:beforeLines="50" w:after="50" w:line="360" w:lineRule="auto"/>
        <w:rPr>
          <w:rFonts w:hint="eastAsia" w:ascii="仿宋" w:hAnsi="仿宋" w:eastAsia="仿宋" w:cs="仿宋"/>
          <w:sz w:val="24"/>
          <w:szCs w:val="24"/>
          <w:u w:val="single"/>
        </w:rPr>
      </w:pPr>
      <w:r>
        <w:rPr>
          <w:rFonts w:hint="eastAsia" w:ascii="仿宋" w:hAnsi="仿宋" w:eastAsia="仿宋" w:cs="仿宋"/>
          <w:sz w:val="24"/>
          <w:szCs w:val="24"/>
        </w:rPr>
        <w:t>被授权人签名：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法定代表人签字或盖章：</w:t>
      </w:r>
      <w:r>
        <w:rPr>
          <w:rFonts w:hint="eastAsia" w:ascii="仿宋" w:hAnsi="仿宋" w:eastAsia="仿宋" w:cs="仿宋"/>
          <w:sz w:val="24"/>
          <w:szCs w:val="24"/>
          <w:u w:val="single"/>
        </w:rPr>
        <w:t xml:space="preserve">          </w:t>
      </w:r>
    </w:p>
    <w:p>
      <w:pPr>
        <w:snapToGrid w:val="0"/>
        <w:spacing w:beforeLines="50" w:after="50"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职务：</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napToGrid w:val="0"/>
        <w:spacing w:beforeLines="50" w:after="50" w:line="360" w:lineRule="auto"/>
        <w:rPr>
          <w:rFonts w:hint="eastAsia" w:ascii="仿宋" w:hAnsi="仿宋" w:eastAsia="仿宋" w:cs="仿宋"/>
          <w:sz w:val="24"/>
          <w:szCs w:val="24"/>
        </w:rPr>
      </w:pPr>
      <w:r>
        <w:rPr>
          <w:rFonts w:hint="eastAsia" w:ascii="仿宋" w:hAnsi="仿宋" w:eastAsia="仿宋" w:cs="仿宋"/>
          <w:sz w:val="24"/>
          <w:szCs w:val="24"/>
        </w:rPr>
        <w:t>被授权人身份证号码：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beforeLines="50" w:after="50" w:line="360" w:lineRule="auto"/>
        <w:rPr>
          <w:rFonts w:hint="eastAsia" w:ascii="仿宋" w:hAnsi="仿宋" w:eastAsia="仿宋" w:cs="仿宋"/>
          <w:sz w:val="24"/>
          <w:szCs w:val="24"/>
        </w:rPr>
      </w:pPr>
      <w:r>
        <w:rPr>
          <w:rFonts w:hint="eastAsia" w:ascii="仿宋" w:hAnsi="仿宋" w:eastAsia="仿宋" w:cs="仿宋"/>
          <w:sz w:val="24"/>
          <w:szCs w:val="24"/>
        </w:rPr>
        <w:t xml:space="preserve">                                                 投标人盖章：</w:t>
      </w:r>
    </w:p>
    <w:p>
      <w:pPr>
        <w:snapToGrid w:val="0"/>
        <w:spacing w:beforeLines="50" w:after="50" w:line="360" w:lineRule="auto"/>
        <w:jc w:val="center"/>
        <w:rPr>
          <w:rFonts w:hint="eastAsia" w:ascii="仿宋" w:hAnsi="仿宋" w:eastAsia="仿宋" w:cs="仿宋"/>
          <w:sz w:val="24"/>
        </w:rPr>
      </w:pPr>
      <w:r>
        <w:rPr>
          <w:rFonts w:hint="eastAsia" w:ascii="仿宋" w:hAnsi="仿宋" w:eastAsia="仿宋" w:cs="仿宋"/>
          <w:sz w:val="24"/>
          <w:szCs w:val="24"/>
        </w:rPr>
        <w:t xml:space="preserve">                                        年    月    日</w:t>
      </w:r>
    </w:p>
    <w:p>
      <w:pPr>
        <w:spacing w:line="440" w:lineRule="exact"/>
        <w:jc w:val="both"/>
        <w:rPr>
          <w:rFonts w:hint="eastAsia" w:ascii="仿宋" w:hAnsi="仿宋" w:eastAsia="仿宋" w:cs="仿宋"/>
          <w:b/>
          <w:bCs/>
          <w:sz w:val="36"/>
          <w:szCs w:val="36"/>
          <w:lang w:val="en-GB"/>
        </w:rPr>
      </w:pPr>
    </w:p>
    <w:p>
      <w:pPr>
        <w:spacing w:line="440" w:lineRule="exact"/>
        <w:jc w:val="center"/>
        <w:rPr>
          <w:rFonts w:hint="eastAsia" w:ascii="仿宋" w:hAnsi="仿宋" w:eastAsia="仿宋" w:cs="仿宋"/>
          <w:b/>
          <w:bCs/>
          <w:sz w:val="36"/>
          <w:szCs w:val="36"/>
          <w:lang w:val="en-GB"/>
        </w:rPr>
      </w:pPr>
      <w:r>
        <w:rPr>
          <w:rFonts w:hint="eastAsia" w:ascii="仿宋" w:hAnsi="仿宋" w:eastAsia="仿宋" w:cs="仿宋"/>
          <w:b/>
          <w:bCs/>
          <w:sz w:val="36"/>
          <w:szCs w:val="36"/>
          <w:lang w:val="en-GB"/>
        </w:rPr>
        <w:br w:type="page"/>
      </w:r>
    </w:p>
    <w:p>
      <w:pPr>
        <w:spacing w:line="440" w:lineRule="exact"/>
        <w:jc w:val="center"/>
        <w:rPr>
          <w:rFonts w:hint="eastAsia" w:ascii="仿宋" w:hAnsi="仿宋" w:eastAsia="仿宋" w:cs="仿宋"/>
          <w:b/>
          <w:bCs/>
          <w:sz w:val="36"/>
          <w:szCs w:val="36"/>
          <w:lang w:val="en-GB"/>
        </w:rPr>
      </w:pPr>
    </w:p>
    <w:p>
      <w:pPr>
        <w:spacing w:line="440" w:lineRule="exact"/>
        <w:jc w:val="center"/>
        <w:rPr>
          <w:rFonts w:hint="eastAsia" w:ascii="仿宋" w:hAnsi="仿宋" w:eastAsia="仿宋" w:cs="仿宋"/>
          <w:b/>
          <w:bCs/>
          <w:sz w:val="36"/>
          <w:szCs w:val="36"/>
          <w:lang w:val="en-GB"/>
        </w:rPr>
      </w:pPr>
    </w:p>
    <w:p>
      <w:pPr>
        <w:spacing w:line="440" w:lineRule="exact"/>
        <w:jc w:val="center"/>
        <w:rPr>
          <w:rFonts w:hint="eastAsia" w:ascii="仿宋" w:hAnsi="仿宋" w:eastAsia="仿宋" w:cs="仿宋"/>
          <w:b/>
          <w:bCs/>
          <w:sz w:val="36"/>
          <w:szCs w:val="36"/>
          <w:lang w:val="en-GB"/>
        </w:rPr>
      </w:pPr>
      <w:r>
        <w:rPr>
          <w:rFonts w:hint="eastAsia" w:ascii="仿宋" w:hAnsi="仿宋" w:eastAsia="仿宋" w:cs="仿宋"/>
          <w:b/>
          <w:bCs/>
          <w:sz w:val="36"/>
          <w:szCs w:val="36"/>
          <w:lang w:val="en-GB"/>
        </w:rPr>
        <w:t>公司营业执照</w:t>
      </w:r>
      <w:r>
        <w:rPr>
          <w:rFonts w:hint="eastAsia" w:ascii="仿宋" w:hAnsi="仿宋" w:eastAsia="仿宋" w:cs="仿宋"/>
          <w:b/>
          <w:bCs/>
          <w:sz w:val="36"/>
          <w:szCs w:val="36"/>
          <w:lang w:val="en-GB" w:eastAsia="zh-CN"/>
        </w:rPr>
        <w:t>、资质证书</w:t>
      </w:r>
      <w:r>
        <w:rPr>
          <w:rFonts w:hint="eastAsia" w:ascii="仿宋" w:hAnsi="仿宋" w:eastAsia="仿宋" w:cs="仿宋"/>
          <w:b/>
          <w:bCs/>
          <w:sz w:val="36"/>
          <w:szCs w:val="36"/>
          <w:lang w:val="en-GB"/>
        </w:rPr>
        <w:t>复印件</w:t>
      </w:r>
    </w:p>
    <w:p>
      <w:pPr>
        <w:spacing w:line="440" w:lineRule="exact"/>
        <w:ind w:firstLine="2771" w:firstLineChars="1150"/>
        <w:jc w:val="both"/>
        <w:rPr>
          <w:rFonts w:hint="eastAsia" w:ascii="仿宋" w:hAnsi="仿宋" w:eastAsia="仿宋" w:cs="仿宋"/>
          <w:b/>
          <w:bCs/>
          <w:color w:val="000000"/>
          <w:sz w:val="24"/>
          <w:szCs w:val="24"/>
          <w:u w:val="single"/>
          <w:lang w:val="en-GB"/>
        </w:rPr>
      </w:pPr>
    </w:p>
    <w:p>
      <w:pPr>
        <w:spacing w:line="440" w:lineRule="exact"/>
        <w:ind w:firstLine="2771" w:firstLineChars="1150"/>
        <w:jc w:val="both"/>
        <w:rPr>
          <w:rFonts w:hint="eastAsia" w:ascii="仿宋" w:hAnsi="仿宋" w:eastAsia="仿宋" w:cs="仿宋"/>
          <w:b/>
          <w:bCs/>
          <w:color w:val="000000"/>
          <w:sz w:val="24"/>
          <w:szCs w:val="24"/>
          <w:u w:val="single"/>
          <w:lang w:val="en-GB"/>
        </w:rPr>
      </w:pPr>
    </w:p>
    <w:p>
      <w:pPr>
        <w:spacing w:line="440" w:lineRule="exact"/>
        <w:ind w:firstLine="4156" w:firstLineChars="1150"/>
        <w:jc w:val="both"/>
        <w:rPr>
          <w:rFonts w:hint="eastAsia" w:ascii="仿宋" w:hAnsi="仿宋" w:eastAsia="仿宋" w:cs="仿宋"/>
          <w:b/>
          <w:bCs/>
          <w:sz w:val="36"/>
          <w:szCs w:val="36"/>
        </w:rPr>
      </w:pPr>
      <w:r>
        <w:rPr>
          <w:rFonts w:hint="eastAsia" w:ascii="仿宋" w:hAnsi="仿宋" w:eastAsia="仿宋" w:cs="仿宋"/>
          <w:b/>
          <w:bCs/>
          <w:sz w:val="36"/>
          <w:szCs w:val="36"/>
        </w:rPr>
        <w:br w:type="page"/>
      </w:r>
      <w:r>
        <w:rPr>
          <w:rFonts w:hint="eastAsia" w:ascii="仿宋" w:hAnsi="仿宋" w:eastAsia="仿宋" w:cs="仿宋"/>
          <w:b/>
          <w:bCs/>
          <w:sz w:val="36"/>
          <w:szCs w:val="36"/>
        </w:rPr>
        <w:t>投 标 函</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rPr>
        <w:t>致：</w:t>
      </w:r>
      <w:r>
        <w:rPr>
          <w:rFonts w:hint="eastAsia" w:ascii="仿宋" w:hAnsi="仿宋" w:eastAsia="仿宋" w:cs="仿宋"/>
          <w:sz w:val="24"/>
          <w:szCs w:val="24"/>
          <w:lang w:eastAsia="zh-CN"/>
        </w:rPr>
        <w:t>桐庐县青少年宫</w:t>
      </w:r>
    </w:p>
    <w:p>
      <w:pPr>
        <w:tabs>
          <w:tab w:val="left" w:pos="1980"/>
          <w:tab w:val="left" w:pos="3240"/>
          <w:tab w:val="left" w:pos="3420"/>
          <w:tab w:val="left" w:pos="3600"/>
          <w:tab w:val="left" w:pos="3780"/>
        </w:tabs>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 xml:space="preserve"> 针对贵方组织的</w:t>
      </w:r>
      <w:r>
        <w:rPr>
          <w:rFonts w:hint="eastAsia" w:ascii="仿宋" w:hAnsi="仿宋" w:eastAsia="仿宋" w:cs="仿宋"/>
          <w:sz w:val="24"/>
          <w:szCs w:val="24"/>
          <w:u w:val="single"/>
          <w:lang w:eastAsia="zh-CN"/>
        </w:rPr>
        <w:t>2023年桐庐县青少年宫消防维保单位采购项目</w:t>
      </w:r>
      <w:r>
        <w:rPr>
          <w:rFonts w:hint="eastAsia" w:ascii="仿宋" w:hAnsi="仿宋" w:eastAsia="仿宋" w:cs="仿宋"/>
          <w:sz w:val="24"/>
          <w:szCs w:val="24"/>
        </w:rPr>
        <w:t>采购活动，我方作出如下郑重承诺：</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l.提供投标须知规定的全部</w:t>
      </w:r>
      <w:r>
        <w:rPr>
          <w:rFonts w:hint="eastAsia" w:ascii="仿宋" w:hAnsi="仿宋" w:eastAsia="仿宋" w:cs="仿宋"/>
          <w:sz w:val="24"/>
          <w:szCs w:val="24"/>
          <w:lang w:eastAsia="zh-CN"/>
        </w:rPr>
        <w:t>投标</w:t>
      </w:r>
      <w:r>
        <w:rPr>
          <w:rFonts w:hint="eastAsia" w:ascii="仿宋" w:hAnsi="仿宋" w:eastAsia="仿宋" w:cs="仿宋"/>
          <w:sz w:val="24"/>
          <w:szCs w:val="24"/>
        </w:rPr>
        <w:t>文件。</w:t>
      </w:r>
    </w:p>
    <w:p>
      <w:pPr>
        <w:spacing w:line="360" w:lineRule="auto"/>
        <w:ind w:firstLine="480"/>
        <w:rPr>
          <w:rFonts w:hint="eastAsia" w:ascii="仿宋" w:hAnsi="仿宋" w:eastAsia="仿宋" w:cs="仿宋"/>
          <w:sz w:val="24"/>
          <w:szCs w:val="24"/>
        </w:rPr>
      </w:pPr>
      <w:r>
        <w:rPr>
          <w:rFonts w:hint="eastAsia" w:ascii="仿宋" w:hAnsi="仿宋" w:eastAsia="仿宋" w:cs="仿宋"/>
          <w:sz w:val="24"/>
          <w:szCs w:val="24"/>
        </w:rPr>
        <w:t>2.所附投标报价表中规定的应提供和支付的投标总价为：</w:t>
      </w:r>
    </w:p>
    <w:p>
      <w:pPr>
        <w:spacing w:line="360" w:lineRule="auto"/>
        <w:ind w:left="479" w:leftChars="228"/>
        <w:rPr>
          <w:rFonts w:hint="eastAsia" w:ascii="仿宋" w:hAnsi="仿宋" w:eastAsia="仿宋" w:cs="仿宋"/>
          <w:sz w:val="24"/>
          <w:szCs w:val="24"/>
        </w:rPr>
      </w:pPr>
      <w:r>
        <w:rPr>
          <w:rFonts w:hint="eastAsia" w:ascii="仿宋" w:hAnsi="仿宋" w:eastAsia="仿宋" w:cs="仿宋"/>
          <w:sz w:val="24"/>
          <w:szCs w:val="24"/>
        </w:rPr>
        <w:t>人民币（大写）</w:t>
      </w:r>
      <w:r>
        <w:rPr>
          <w:rFonts w:hint="eastAsia" w:ascii="仿宋" w:hAnsi="仿宋" w:eastAsia="仿宋" w:cs="仿宋"/>
          <w:sz w:val="24"/>
          <w:szCs w:val="24"/>
          <w:u w:val="single"/>
        </w:rPr>
        <w:t xml:space="preserve">                           </w:t>
      </w:r>
      <w:r>
        <w:rPr>
          <w:rFonts w:hint="eastAsia" w:ascii="仿宋" w:hAnsi="仿宋" w:eastAsia="仿宋" w:cs="仿宋"/>
          <w:sz w:val="24"/>
          <w:szCs w:val="24"/>
        </w:rPr>
        <w:t>,（小写）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left="479" w:leftChars="228"/>
        <w:rPr>
          <w:rFonts w:hint="eastAsia" w:ascii="仿宋" w:hAnsi="仿宋" w:eastAsia="仿宋" w:cs="仿宋"/>
          <w:sz w:val="24"/>
          <w:szCs w:val="24"/>
        </w:rPr>
      </w:pPr>
      <w:r>
        <w:rPr>
          <w:rFonts w:hint="eastAsia" w:ascii="仿宋" w:hAnsi="仿宋" w:eastAsia="仿宋" w:cs="仿宋"/>
          <w:sz w:val="24"/>
          <w:szCs w:val="24"/>
          <w:u w:val="none"/>
          <w:lang w:eastAsia="zh-CN"/>
        </w:rPr>
        <w:t>服务期</w:t>
      </w:r>
      <w:bookmarkStart w:id="0" w:name="_GoBack"/>
      <w:bookmarkEnd w:id="0"/>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auto"/>
        <w:ind w:firstLine="480"/>
        <w:rPr>
          <w:rFonts w:hint="eastAsia" w:ascii="仿宋" w:hAnsi="仿宋" w:eastAsia="仿宋" w:cs="仿宋"/>
          <w:sz w:val="24"/>
          <w:szCs w:val="24"/>
          <w:u w:val="single"/>
        </w:rPr>
      </w:pPr>
      <w:r>
        <w:rPr>
          <w:rFonts w:hint="eastAsia" w:ascii="仿宋" w:hAnsi="仿宋" w:eastAsia="仿宋" w:cs="仿宋"/>
          <w:sz w:val="24"/>
          <w:szCs w:val="24"/>
        </w:rPr>
        <w:t>3.投标方已详细审查全部</w:t>
      </w:r>
      <w:r>
        <w:rPr>
          <w:rFonts w:hint="eastAsia" w:ascii="仿宋" w:hAnsi="仿宋" w:eastAsia="仿宋" w:cs="仿宋"/>
          <w:sz w:val="24"/>
          <w:szCs w:val="24"/>
          <w:lang w:eastAsia="zh-CN"/>
        </w:rPr>
        <w:t>招标</w:t>
      </w:r>
      <w:r>
        <w:rPr>
          <w:rFonts w:hint="eastAsia" w:ascii="仿宋" w:hAnsi="仿宋" w:eastAsia="仿宋" w:cs="仿宋"/>
          <w:sz w:val="24"/>
          <w:szCs w:val="24"/>
        </w:rPr>
        <w:t>文件，同意</w:t>
      </w:r>
      <w:r>
        <w:rPr>
          <w:rFonts w:hint="eastAsia" w:ascii="仿宋" w:hAnsi="仿宋" w:eastAsia="仿宋" w:cs="仿宋"/>
          <w:sz w:val="24"/>
          <w:szCs w:val="24"/>
          <w:lang w:eastAsia="zh-CN"/>
        </w:rPr>
        <w:t>招标</w:t>
      </w:r>
      <w:r>
        <w:rPr>
          <w:rFonts w:hint="eastAsia" w:ascii="仿宋" w:hAnsi="仿宋" w:eastAsia="仿宋" w:cs="仿宋"/>
          <w:sz w:val="24"/>
          <w:szCs w:val="24"/>
        </w:rPr>
        <w:t>文件中的各项要求。</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4.若中标，投标方将按</w:t>
      </w:r>
      <w:r>
        <w:rPr>
          <w:rFonts w:hint="eastAsia" w:ascii="仿宋" w:hAnsi="仿宋" w:eastAsia="仿宋" w:cs="仿宋"/>
          <w:sz w:val="24"/>
          <w:szCs w:val="24"/>
          <w:lang w:eastAsia="zh-CN"/>
        </w:rPr>
        <w:t>招标</w:t>
      </w:r>
      <w:r>
        <w:rPr>
          <w:rFonts w:hint="eastAsia" w:ascii="仿宋" w:hAnsi="仿宋" w:eastAsia="仿宋" w:cs="仿宋"/>
          <w:sz w:val="24"/>
          <w:szCs w:val="24"/>
        </w:rPr>
        <w:t>文件规定履行合同责任和义务。</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5.本投标函自开标日起有效期为60个工作日。</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6.投标方同意提供按照贵方可能要求的与其投标有关的一切数据或资料，并保证其真实性、合法性。</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7.我方与本投标有关的一切正式来往</w:t>
      </w:r>
      <w:r>
        <w:rPr>
          <w:rFonts w:hint="eastAsia" w:ascii="仿宋" w:hAnsi="仿宋" w:eastAsia="仿宋" w:cs="仿宋"/>
          <w:sz w:val="24"/>
          <w:szCs w:val="24"/>
          <w:lang w:eastAsia="zh-CN"/>
        </w:rPr>
        <w:t>通信请寄</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邮编：</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电话：</w:t>
      </w:r>
      <w:r>
        <w:rPr>
          <w:rFonts w:hint="eastAsia" w:ascii="仿宋" w:hAnsi="仿宋" w:eastAsia="仿宋" w:cs="仿宋"/>
          <w:sz w:val="24"/>
          <w:szCs w:val="24"/>
          <w:u w:val="single"/>
        </w:rPr>
        <w:t xml:space="preserve">                             </w:t>
      </w:r>
      <w:r>
        <w:rPr>
          <w:rFonts w:hint="eastAsia" w:ascii="仿宋" w:hAnsi="仿宋" w:eastAsia="仿宋" w:cs="仿宋"/>
          <w:sz w:val="24"/>
          <w:szCs w:val="24"/>
        </w:rPr>
        <w:t>传真：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40" w:lineRule="exact"/>
        <w:rPr>
          <w:rFonts w:hint="eastAsia" w:ascii="仿宋" w:hAnsi="仿宋" w:eastAsia="仿宋" w:cs="仿宋"/>
          <w:sz w:val="24"/>
          <w:szCs w:val="24"/>
        </w:rPr>
      </w:pPr>
    </w:p>
    <w:p>
      <w:pPr>
        <w:spacing w:line="440" w:lineRule="exact"/>
        <w:rPr>
          <w:rFonts w:hint="eastAsia" w:ascii="仿宋" w:hAnsi="仿宋" w:eastAsia="仿宋" w:cs="仿宋"/>
          <w:sz w:val="24"/>
          <w:szCs w:val="24"/>
        </w:rPr>
      </w:pP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供 应 商（盖章）：</w:t>
      </w:r>
      <w:r>
        <w:rPr>
          <w:rFonts w:hint="eastAsia" w:ascii="仿宋" w:hAnsi="仿宋" w:eastAsia="仿宋" w:cs="仿宋"/>
          <w:sz w:val="24"/>
          <w:szCs w:val="24"/>
          <w:u w:val="single"/>
        </w:rPr>
        <w:t xml:space="preserve">                               </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法定代表人或委托代理人（签字或盖章）：</w:t>
      </w:r>
      <w:r>
        <w:rPr>
          <w:rFonts w:hint="eastAsia" w:ascii="仿宋" w:hAnsi="仿宋" w:eastAsia="仿宋" w:cs="仿宋"/>
          <w:sz w:val="24"/>
          <w:szCs w:val="24"/>
          <w:u w:val="single"/>
        </w:rPr>
        <w:t xml:space="preserve">                     </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投  标   日  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2"/>
        <w:rPr>
          <w:rFonts w:hint="eastAsia" w:ascii="仿宋" w:hAnsi="仿宋" w:eastAsia="仿宋" w:cs="仿宋"/>
        </w:rPr>
      </w:pPr>
    </w:p>
    <w:p>
      <w:pPr>
        <w:snapToGrid w:val="0"/>
        <w:spacing w:beforeLines="50" w:after="50"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lang w:eastAsia="zh-CN"/>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第 </w:t>
                          </w:r>
                          <w:r>
                            <w:fldChar w:fldCharType="begin"/>
                          </w:r>
                          <w:r>
                            <w:instrText xml:space="preserve"> PAGE  \* MERGEFORMAT </w:instrText>
                          </w:r>
                          <w:r>
                            <w:fldChar w:fldCharType="separate"/>
                          </w:r>
                          <w:r>
                            <w:t>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4</w:t>
                    </w:r>
                    <w:r>
                      <w:fldChar w:fldCharType="end"/>
                    </w:r>
                    <w:r>
                      <w:t xml:space="preserve"> 页</w:t>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第 </w:t>
                          </w:r>
                          <w:r>
                            <w:fldChar w:fldCharType="begin"/>
                          </w:r>
                          <w:r>
                            <w:instrText xml:space="preserve"> PAGE  \* MERGEFORMAT </w:instrText>
                          </w:r>
                          <w:r>
                            <w:fldChar w:fldCharType="separate"/>
                          </w:r>
                          <w:r>
                            <w:t>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45450"/>
    <w:multiLevelType w:val="singleLevel"/>
    <w:tmpl w:val="A4245450"/>
    <w:lvl w:ilvl="0" w:tentative="0">
      <w:start w:val="6"/>
      <w:numFmt w:val="chineseCounting"/>
      <w:suff w:val="nothing"/>
      <w:lvlText w:val="%1、"/>
      <w:lvlJc w:val="left"/>
      <w:rPr>
        <w:rFonts w:hint="eastAsia"/>
      </w:rPr>
    </w:lvl>
  </w:abstractNum>
  <w:abstractNum w:abstractNumId="1">
    <w:nsid w:val="AD2AD2C6"/>
    <w:multiLevelType w:val="singleLevel"/>
    <w:tmpl w:val="AD2AD2C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OWMyMjEzYjU0ZDJjNjYwMzBmOWRjYjBlODRlNDUifQ=="/>
  </w:docVars>
  <w:rsids>
    <w:rsidRoot w:val="00000000"/>
    <w:rsid w:val="00612345"/>
    <w:rsid w:val="00755DF0"/>
    <w:rsid w:val="00C61B4F"/>
    <w:rsid w:val="015B3238"/>
    <w:rsid w:val="01FC6EE0"/>
    <w:rsid w:val="02447828"/>
    <w:rsid w:val="03A57FCC"/>
    <w:rsid w:val="042E0DB9"/>
    <w:rsid w:val="058D14E6"/>
    <w:rsid w:val="07804E53"/>
    <w:rsid w:val="07EA2C20"/>
    <w:rsid w:val="086A35F8"/>
    <w:rsid w:val="08A96637"/>
    <w:rsid w:val="09C82F9F"/>
    <w:rsid w:val="0A530F50"/>
    <w:rsid w:val="0B756CA4"/>
    <w:rsid w:val="0E1B1C8C"/>
    <w:rsid w:val="101A2510"/>
    <w:rsid w:val="10B93AD7"/>
    <w:rsid w:val="10F845FF"/>
    <w:rsid w:val="12E56E05"/>
    <w:rsid w:val="146D0E60"/>
    <w:rsid w:val="15645C6B"/>
    <w:rsid w:val="15D53161"/>
    <w:rsid w:val="19E17DEB"/>
    <w:rsid w:val="1A1324AA"/>
    <w:rsid w:val="1A200723"/>
    <w:rsid w:val="1B351FAC"/>
    <w:rsid w:val="1C2F10F1"/>
    <w:rsid w:val="1C395ACC"/>
    <w:rsid w:val="1E6037E4"/>
    <w:rsid w:val="1F073C5F"/>
    <w:rsid w:val="1F6C4CBC"/>
    <w:rsid w:val="202F5FD6"/>
    <w:rsid w:val="20D3237D"/>
    <w:rsid w:val="23841D23"/>
    <w:rsid w:val="23EF1510"/>
    <w:rsid w:val="23F944BF"/>
    <w:rsid w:val="24572F93"/>
    <w:rsid w:val="26C42B2E"/>
    <w:rsid w:val="27E10412"/>
    <w:rsid w:val="28795BCE"/>
    <w:rsid w:val="2CA9071B"/>
    <w:rsid w:val="2D88240F"/>
    <w:rsid w:val="2E2073AA"/>
    <w:rsid w:val="30410418"/>
    <w:rsid w:val="305F38FB"/>
    <w:rsid w:val="30CC6AB7"/>
    <w:rsid w:val="31572824"/>
    <w:rsid w:val="32D560F7"/>
    <w:rsid w:val="3620789D"/>
    <w:rsid w:val="36581519"/>
    <w:rsid w:val="398A41CF"/>
    <w:rsid w:val="3A3E6C77"/>
    <w:rsid w:val="3AEF1D20"/>
    <w:rsid w:val="3D566086"/>
    <w:rsid w:val="3EA11583"/>
    <w:rsid w:val="41065AEE"/>
    <w:rsid w:val="44413DD0"/>
    <w:rsid w:val="45FC792F"/>
    <w:rsid w:val="475F7720"/>
    <w:rsid w:val="4A58168F"/>
    <w:rsid w:val="4ECC61A8"/>
    <w:rsid w:val="50E83041"/>
    <w:rsid w:val="570431C5"/>
    <w:rsid w:val="57963976"/>
    <w:rsid w:val="588B70D4"/>
    <w:rsid w:val="5CF52519"/>
    <w:rsid w:val="5D007686"/>
    <w:rsid w:val="5D2E6280"/>
    <w:rsid w:val="5DA802D7"/>
    <w:rsid w:val="5ED76F68"/>
    <w:rsid w:val="5F651C35"/>
    <w:rsid w:val="5FA913B5"/>
    <w:rsid w:val="5FB64292"/>
    <w:rsid w:val="61CC30F6"/>
    <w:rsid w:val="61DC44FC"/>
    <w:rsid w:val="61F20F22"/>
    <w:rsid w:val="654A7923"/>
    <w:rsid w:val="691B1DAE"/>
    <w:rsid w:val="69EE74C3"/>
    <w:rsid w:val="6ACB15B2"/>
    <w:rsid w:val="6AE60FEB"/>
    <w:rsid w:val="6B460C38"/>
    <w:rsid w:val="6BCA3618"/>
    <w:rsid w:val="6C474ED5"/>
    <w:rsid w:val="6C727F37"/>
    <w:rsid w:val="6C8F1FB1"/>
    <w:rsid w:val="6C944351"/>
    <w:rsid w:val="6CE953DF"/>
    <w:rsid w:val="6DA56AF3"/>
    <w:rsid w:val="6F343BCA"/>
    <w:rsid w:val="6F957BB0"/>
    <w:rsid w:val="732E0930"/>
    <w:rsid w:val="73934E91"/>
    <w:rsid w:val="741A1AA6"/>
    <w:rsid w:val="76215DE1"/>
    <w:rsid w:val="7910117D"/>
    <w:rsid w:val="7BB45147"/>
    <w:rsid w:val="7C5A560F"/>
    <w:rsid w:val="7DCC3B2C"/>
    <w:rsid w:val="7E7C06BE"/>
    <w:rsid w:val="7E95720C"/>
    <w:rsid w:val="7F245082"/>
    <w:rsid w:val="7F47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宋体"/>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rPr>
      <w:kern w:val="0"/>
      <w:sz w:val="24"/>
    </w:rPr>
  </w:style>
  <w:style w:type="paragraph" w:styleId="3">
    <w:name w:val="Plain Text"/>
    <w:basedOn w:val="1"/>
    <w:next w:val="1"/>
    <w:qFormat/>
    <w:uiPriority w:val="0"/>
    <w:pPr>
      <w:widowControl w:val="0"/>
    </w:pPr>
    <w:rPr>
      <w:rFonts w:ascii="Times New Roman" w:hAnsi="Times New Roman" w:cs="Times New Roman"/>
      <w:kern w:val="2"/>
      <w:sz w:val="24"/>
      <w:szCs w:val="20"/>
    </w:rPr>
  </w:style>
  <w:style w:type="paragraph" w:styleId="4">
    <w:name w:val="Date"/>
    <w:basedOn w:val="1"/>
    <w:next w:val="1"/>
    <w:qFormat/>
    <w:uiPriority w:val="0"/>
    <w:pPr>
      <w:ind w:left="100"/>
    </w:pPr>
    <w:rPr>
      <w:sz w:val="28"/>
      <w:szCs w:val="20"/>
    </w:rPr>
  </w:style>
  <w:style w:type="paragraph" w:styleId="5">
    <w:name w:val="footer"/>
    <w:basedOn w:val="1"/>
    <w:qFormat/>
    <w:uiPriority w:val="99"/>
    <w:pPr>
      <w:tabs>
        <w:tab w:val="center" w:pos="4153"/>
        <w:tab w:val="right" w:pos="8306"/>
      </w:tabs>
      <w:snapToGrid w:val="0"/>
      <w:jc w:val="left"/>
    </w:pPr>
    <w:rPr>
      <w:rFonts w:cs="Times New Roman"/>
      <w:sz w:val="18"/>
      <w:szCs w:val="18"/>
    </w:rPr>
  </w:style>
  <w:style w:type="paragraph" w:styleId="6">
    <w:name w:val="toc 1"/>
    <w:basedOn w:val="1"/>
    <w:next w:val="1"/>
    <w:semiHidden/>
    <w:qFormat/>
    <w:uiPriority w:val="0"/>
  </w:style>
  <w:style w:type="paragraph" w:customStyle="1" w:styleId="9">
    <w:name w:val="正文段"/>
    <w:basedOn w:val="1"/>
    <w:qFormat/>
    <w:uiPriority w:val="0"/>
    <w:pPr>
      <w:snapToGrid w:val="0"/>
      <w:spacing w:after="156" w:afterLines="50"/>
      <w:ind w:firstLine="200" w:firstLineChars="200"/>
    </w:pPr>
    <w:rPr>
      <w:rFonts w:ascii="Times New Roman" w:hAnsi="Times New Roman" w:cs="Times New Roman"/>
      <w:sz w:val="24"/>
      <w:szCs w:val="20"/>
    </w:rPr>
  </w:style>
  <w:style w:type="paragraph" w:customStyle="1" w:styleId="10">
    <w:name w:val="标准中文版式_正文"/>
    <w:basedOn w:val="1"/>
    <w:qFormat/>
    <w:uiPriority w:val="0"/>
    <w:pPr>
      <w:widowControl w:val="0"/>
      <w:spacing w:before="30" w:line="360" w:lineRule="auto"/>
      <w:ind w:firstLineChars="200"/>
    </w:pPr>
    <w:rPr>
      <w:rFonts w:ascii="Arial" w:hAnsi="Arial" w:cs="Times New Roman"/>
      <w:kern w:val="2"/>
      <w:sz w:val="24"/>
      <w:szCs w:val="24"/>
    </w:rPr>
  </w:style>
  <w:style w:type="paragraph" w:customStyle="1" w:styleId="11">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12">
    <w:name w:val="_Style 3"/>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6278</Words>
  <Characters>6544</Characters>
  <Lines>0</Lines>
  <Paragraphs>0</Paragraphs>
  <TotalTime>0</TotalTime>
  <ScaleCrop>false</ScaleCrop>
  <LinksUpToDate>false</LinksUpToDate>
  <CharactersWithSpaces>7903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2023-01-29T10:37:00Z</dcterms:created>
  <dc:creator>Administrator</dc:creator>
  <cp:lastModifiedBy>范银霞</cp:lastModifiedBy>
  <cp:lastPrinted>2023-02-08T01:48:00Z</cp:lastPrinted>
  <dcterms:modified xsi:type="dcterms:W3CDTF">2023-07-15T08:27:38Z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FD4DC104AC2249ABAE8F6B3E7FA317E8</vt:lpwstr>
  </property>
</Properties>
</file>