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 w:val="0"/>
          <w:bCs w:val="0"/>
          <w:kern w:val="0"/>
          <w:sz w:val="32"/>
          <w:szCs w:val="32"/>
        </w:rPr>
      </w:pPr>
      <w:r>
        <w:rPr>
          <w:rFonts w:hint="eastAsia" w:eastAsia="方正小标宋简体"/>
          <w:b w:val="0"/>
          <w:bCs w:val="0"/>
          <w:kern w:val="0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 w:asciiTheme="minorHAnsi" w:hAnsiTheme="minorHAnsi" w:cstheme="minorBidi"/>
          <w:kern w:val="0"/>
          <w:sz w:val="32"/>
          <w:szCs w:val="32"/>
        </w:rPr>
        <w:t>中</w:t>
      </w:r>
      <w:r>
        <w:rPr>
          <w:rFonts w:hint="eastAsia" w:eastAsia="方正小标宋简体"/>
          <w:kern w:val="0"/>
          <w:sz w:val="32"/>
          <w:szCs w:val="32"/>
        </w:rPr>
        <w:t>国青少年宫系统科学教育</w:t>
      </w:r>
      <w:r>
        <w:rPr>
          <w:rFonts w:hint="eastAsia" w:eastAsia="方正小标宋简体"/>
          <w:kern w:val="0"/>
          <w:sz w:val="32"/>
          <w:szCs w:val="32"/>
          <w:highlight w:val="none"/>
        </w:rPr>
        <w:t>实验区</w:t>
      </w:r>
      <w:r>
        <w:rPr>
          <w:rFonts w:hint="eastAsia" w:eastAsia="方正小标宋简体"/>
          <w:kern w:val="0"/>
          <w:sz w:val="32"/>
          <w:szCs w:val="32"/>
        </w:rPr>
        <w:t>申报表</w:t>
      </w:r>
    </w:p>
    <w:p>
      <w:pPr>
        <w:spacing w:line="54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省（区、市）：                        </w:t>
      </w:r>
      <w:r>
        <w:rPr>
          <w:rFonts w:hint="eastAsia" w:eastAsia="仿宋_GB2312"/>
          <w:bCs/>
          <w:sz w:val="28"/>
          <w:szCs w:val="28"/>
        </w:rPr>
        <w:t>地市（区县）</w:t>
      </w:r>
      <w:r>
        <w:rPr>
          <w:rFonts w:eastAsia="仿宋_GB2312"/>
          <w:bCs/>
          <w:sz w:val="28"/>
          <w:szCs w:val="28"/>
        </w:rPr>
        <w:t>：</w:t>
      </w:r>
    </w:p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49"/>
        <w:gridCol w:w="1030"/>
        <w:gridCol w:w="340"/>
        <w:gridCol w:w="102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申请单位名称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法人姓名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单位所在地址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实验</w:t>
            </w:r>
            <w:r>
              <w:rPr>
                <w:rFonts w:eastAsia="仿宋_GB2312"/>
                <w:kern w:val="0"/>
                <w:sz w:val="24"/>
                <w:szCs w:val="20"/>
              </w:rPr>
              <w:t>区日常工作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职务、职称：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32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通讯地址：</w:t>
            </w:r>
          </w:p>
        </w:tc>
        <w:tc>
          <w:tcPr>
            <w:tcW w:w="5084" w:type="dxa"/>
            <w:gridSpan w:val="4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sz w:val="24"/>
              </w:rPr>
              <w:t>申报单位简况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10065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包括但不限于单位性质、单位规模、工作团队、从事相关工作年限、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学生培训数量、</w:t>
            </w:r>
            <w:r>
              <w:rPr>
                <w:rFonts w:eastAsia="仿宋_GB2312"/>
                <w:kern w:val="0"/>
                <w:sz w:val="24"/>
                <w:szCs w:val="20"/>
              </w:rPr>
              <w:t>相关资质及所获奖励等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。</w:t>
            </w:r>
            <w:r>
              <w:rPr>
                <w:rFonts w:eastAsia="仿宋_GB2312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65" w:type="dxa"/>
            <w:gridSpan w:val="6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t>申报基础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0065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概述近年来区域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青少年宫科学教育工作开展情况。</w:t>
            </w:r>
            <w:r>
              <w:rPr>
                <w:rFonts w:eastAsia="仿宋_GB2312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tabs>
                <w:tab w:val="left" w:pos="7778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spacing w:line="520" w:lineRule="exact"/>
              <w:ind w:firstLine="42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请从科学教育校内提质、馆校结合、馆教结合、科教融汇、大中小学衔接贯通、扶持薄弱地区发展、服务地区经济社会发展或其他方面，任选1—2项，重点阐述区域中小学科学教育工作特色亮点、创新做法以及</w:t>
            </w:r>
            <w:r>
              <w:rPr>
                <w:rFonts w:eastAsia="仿宋_GB2312"/>
                <w:kern w:val="0"/>
                <w:sz w:val="24"/>
                <w:szCs w:val="20"/>
              </w:rPr>
              <w:t>取得的显著成效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。</w:t>
            </w:r>
            <w:r>
              <w:rPr>
                <w:rFonts w:eastAsia="仿宋_GB2312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tabs>
                <w:tab w:val="left" w:pos="7778"/>
              </w:tabs>
              <w:jc w:val="left"/>
            </w:pPr>
            <w:r>
              <w:rPr>
                <w:rFonts w:hint="eastAsia"/>
              </w:rPr>
              <w:t xml:space="preserve">  </w:t>
            </w: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</w:pPr>
          </w:p>
          <w:p>
            <w:pPr>
              <w:tabs>
                <w:tab w:val="left" w:pos="7778"/>
              </w:tabs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实验区建设</w:t>
            </w:r>
            <w:r>
              <w:rPr>
                <w:rFonts w:eastAsia="仿宋_GB2312"/>
                <w:kern w:val="0"/>
                <w:sz w:val="24"/>
                <w:szCs w:val="20"/>
              </w:rPr>
              <w:t>方案，包括：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建设</w:t>
            </w:r>
            <w:r>
              <w:rPr>
                <w:rFonts w:eastAsia="仿宋_GB2312"/>
                <w:kern w:val="0"/>
                <w:sz w:val="24"/>
                <w:szCs w:val="20"/>
              </w:rPr>
              <w:t>目标、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重点</w:t>
            </w:r>
            <w:r>
              <w:rPr>
                <w:rFonts w:eastAsia="仿宋_GB2312"/>
                <w:kern w:val="0"/>
                <w:sz w:val="24"/>
                <w:szCs w:val="20"/>
              </w:rPr>
              <w:t>任务、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推进举措、</w:t>
            </w:r>
            <w:r>
              <w:rPr>
                <w:rFonts w:eastAsia="仿宋_GB2312"/>
                <w:kern w:val="0"/>
                <w:sz w:val="24"/>
                <w:szCs w:val="20"/>
              </w:rPr>
              <w:t>组织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保障</w:t>
            </w:r>
            <w:r>
              <w:rPr>
                <w:rFonts w:eastAsia="仿宋_GB2312"/>
                <w:kern w:val="0"/>
                <w:sz w:val="24"/>
                <w:szCs w:val="20"/>
              </w:rPr>
              <w:t>等。（可附页）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ind w:right="5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1"/>
              </w:rPr>
              <w:t>改革重点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请从课程资源开发、教学方式变革、教育评价改革、教师队伍建设、场所场景构建、社会力量整合或其他方面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任选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</w:rPr>
              <w:t>1—2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项，重点阐述拟采取的工作措施、拟破解的重点问题、拟取得的改革成效。（可附页）</w:t>
            </w:r>
          </w:p>
          <w:p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 w:firstLine="5320" w:firstLineChars="19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center"/>
              <w:rPr>
                <w:b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  <w:b/>
                <w:sz w:val="24"/>
                <w:szCs w:val="21"/>
              </w:rPr>
              <w:t>行政主管部门推荐意见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10065" w:type="dxa"/>
            <w:gridSpan w:val="6"/>
            <w:vAlign w:val="center"/>
          </w:tcPr>
          <w:p>
            <w:pPr>
              <w:ind w:right="560"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主要</w:t>
            </w:r>
            <w:r>
              <w:rPr>
                <w:rFonts w:eastAsia="仿宋_GB2312"/>
                <w:kern w:val="0"/>
                <w:sz w:val="24"/>
                <w:szCs w:val="20"/>
              </w:rPr>
              <w:t>推荐理由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。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</w:t>
            </w: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AEA0DCC"/>
    <w:rsid w:val="6A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2023-12-29T02:22:00Z</dcterms:created>
  <dc:creator>缑芮</dc:creator>
  <cp:lastModifiedBy>缑芮</cp:lastModifiedBy>
  <dcterms:modified xsi:type="dcterms:W3CDTF">2023-12-29T02:22:43Z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CBDD220B79C049BE96DC921BB38DEE9A_11</vt:lpwstr>
  </property>
</Properties>
</file>